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8" w:rsidRPr="00817B28" w:rsidRDefault="00817B28" w:rsidP="00817B2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 w:rsidRPr="00817B28">
        <w:rPr>
          <w:rFonts w:ascii="Times New Roman" w:hAnsi="Times New Roman" w:cs="Times New Roman"/>
          <w:b/>
          <w:i/>
          <w:sz w:val="32"/>
          <w:szCs w:val="28"/>
        </w:rPr>
        <w:t>Психологическая готовность к школе ребенка</w:t>
      </w:r>
    </w:p>
    <w:p w:rsidR="0084572D" w:rsidRDefault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этапом дошкольного возраста является его готовность к школьному обучению. Она обеспечивает переход к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же является социальной зрелостью ребенка, которая проявляется в стремлении занять новое место в обществе, выполнять общественно значимую деятельность. </w:t>
      </w:r>
    </w:p>
    <w:p w:rsidR="003305F8" w:rsidRDefault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внутренняя позиция школьника возникает к 7 годам. Ее можно определить как систему потребностей и стремлений ребенка, связанных со школой, когда причастность к ним переживается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его собственная потребность. (хочу в школу). Это должен быть естественный и необходимый процесс в жизни ребенка, когда он не мыслит себя вне школы и понимает необходимость в учении. Становление внутренней позиции идет в несколько этапов: 1 этап – (формальный ) ребенок хочет пойти в школу, но хочет сохранить дошкольный образ жизни. 2 этап – возникает ориентация на социальные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не собственно учебные аспекты деятельности. Полностью сформировавшаяся готовность к школьному обучению включает в сочетание ориентации и на социальные, и на учебные аспекты деятельности.  </w:t>
      </w:r>
    </w:p>
    <w:p w:rsidR="003305F8" w:rsidRDefault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компонент готовности к школьному обучению связан с развитием познавательной сферы ребенка. Важны больше не его знания, а уровень развития познавательных процессов и познавательное отношение к миру. Следующий аспект – дисциплина, то, как ребенок может поставить цель и подчинить ей свою деятельность.  К концу дошкольного возраста у ребенка должны быть сформированы элементы произвольной памяти и умении наблюдать, произвольно воображать и управлять собственной речью. Он должен устанавливать причинно-следственные связи, делать самостоятельные выводы, обобщать, анализировать, сравнивать. Ребенка должен привлекать умственный труд.</w:t>
      </w:r>
    </w:p>
    <w:p w:rsidR="003305F8" w:rsidRDefault="0033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личностной сфере наиболее значимы – произвольность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умение выполнять указания взрослого, понимать и следовать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инструкциидействовать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правилам школьной жизни, за выполнение правил и их осознанием лежит система отношений между ребенком и взрослым), соподчинение мотивов, сформированность элементов волевого действия и волевых качеств.  </w:t>
      </w:r>
    </w:p>
    <w:p w:rsidR="003305F8" w:rsidRPr="00817B28" w:rsidRDefault="00817B28" w:rsidP="00817B28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817B28">
        <w:rPr>
          <w:rFonts w:ascii="Times New Roman" w:hAnsi="Times New Roman" w:cs="Times New Roman"/>
          <w:i/>
          <w:sz w:val="24"/>
          <w:szCs w:val="28"/>
        </w:rPr>
        <w:t>Подготовил: педагог-психолог Кабаева Н.В.</w:t>
      </w:r>
      <w:r w:rsidR="003305F8" w:rsidRPr="00817B2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sectPr w:rsidR="003305F8" w:rsidRPr="00817B28" w:rsidSect="00817B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F8"/>
    <w:rsid w:val="003305F8"/>
    <w:rsid w:val="004228C1"/>
    <w:rsid w:val="0055454A"/>
    <w:rsid w:val="005F1511"/>
    <w:rsid w:val="00817B28"/>
    <w:rsid w:val="0084572D"/>
    <w:rsid w:val="009E19ED"/>
    <w:rsid w:val="00E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5986-AFEB-43AA-BEA2-2FC96D0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2019-09-18T05:45:00Z</dcterms:created>
  <dcterms:modified xsi:type="dcterms:W3CDTF">2019-09-18T05:45:00Z</dcterms:modified>
</cp:coreProperties>
</file>