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E5" w:rsidRPr="00107F14" w:rsidRDefault="00B56EE5" w:rsidP="00B56EE5">
      <w:pPr>
        <w:jc w:val="center"/>
        <w:rPr>
          <w:rFonts w:ascii="Times New Roman" w:hAnsi="Times New Roman" w:cs="Times New Roman"/>
          <w:b/>
          <w:i/>
          <w:color w:val="0000FF"/>
          <w:sz w:val="28"/>
          <w:szCs w:val="28"/>
        </w:rPr>
      </w:pPr>
      <w:r w:rsidRPr="00107F14">
        <w:rPr>
          <w:rFonts w:ascii="Times New Roman" w:hAnsi="Times New Roman" w:cs="Times New Roman"/>
          <w:b/>
          <w:i/>
          <w:color w:val="0000FF"/>
          <w:sz w:val="28"/>
          <w:szCs w:val="28"/>
        </w:rPr>
        <w:t>МУЗЫКАЛЬНОЕ  ВОСПИТАНИЕ  В СЕМЬЕ</w:t>
      </w:r>
    </w:p>
    <w:p w:rsidR="00B56EE5" w:rsidRPr="00107F14" w:rsidRDefault="00B56EE5" w:rsidP="00B56EE5">
      <w:pPr>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2590800" cy="1828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90800" cy="1828800"/>
                    </a:xfrm>
                    <a:prstGeom prst="rect">
                      <a:avLst/>
                    </a:prstGeom>
                    <a:noFill/>
                    <a:ln w="9525">
                      <a:noFill/>
                      <a:miter lim="800000"/>
                      <a:headEnd/>
                      <a:tailEnd/>
                    </a:ln>
                  </pic:spPr>
                </pic:pic>
              </a:graphicData>
            </a:graphic>
          </wp:inline>
        </w:drawing>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Павел </w:t>
      </w:r>
      <w:proofErr w:type="spellStart"/>
      <w:r w:rsidRPr="00107F14">
        <w:rPr>
          <w:rFonts w:ascii="Times New Roman" w:hAnsi="Times New Roman" w:cs="Times New Roman"/>
          <w:sz w:val="28"/>
          <w:szCs w:val="28"/>
        </w:rPr>
        <w:t>Шивещ</w:t>
      </w:r>
      <w:proofErr w:type="spellEnd"/>
      <w:r w:rsidRPr="00107F14">
        <w:rPr>
          <w:rFonts w:ascii="Times New Roman" w:hAnsi="Times New Roman" w:cs="Times New Roman"/>
          <w:sz w:val="28"/>
          <w:szCs w:val="28"/>
        </w:rPr>
        <w:t>, педагог из Югославии сказал: «Моцартом может быть только</w:t>
      </w:r>
      <w:r>
        <w:rPr>
          <w:rFonts w:ascii="Times New Roman" w:hAnsi="Times New Roman" w:cs="Times New Roman"/>
          <w:sz w:val="28"/>
          <w:szCs w:val="28"/>
        </w:rPr>
        <w:t xml:space="preserve"> Моцарт</w:t>
      </w:r>
      <w:r w:rsidRPr="00107F14">
        <w:rPr>
          <w:rFonts w:ascii="Times New Roman" w:hAnsi="Times New Roman" w:cs="Times New Roman"/>
          <w:sz w:val="28"/>
          <w:szCs w:val="28"/>
        </w:rPr>
        <w:t>,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lastRenderedPageBreak/>
        <w:t xml:space="preserve">              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107F14">
        <w:rPr>
          <w:rFonts w:ascii="Times New Roman" w:hAnsi="Times New Roman" w:cs="Times New Roman"/>
          <w:sz w:val="28"/>
          <w:szCs w:val="28"/>
        </w:rPr>
        <w:t>Кабалевского</w:t>
      </w:r>
      <w:proofErr w:type="spellEnd"/>
      <w:r w:rsidRPr="00107F14">
        <w:rPr>
          <w:rFonts w:ascii="Times New Roman" w:hAnsi="Times New Roman" w:cs="Times New Roman"/>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 </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lastRenderedPageBreak/>
        <w:t xml:space="preserve">              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w:t>
      </w:r>
      <w:r>
        <w:rPr>
          <w:rFonts w:ascii="Times New Roman" w:hAnsi="Times New Roman" w:cs="Times New Roman"/>
          <w:sz w:val="28"/>
          <w:szCs w:val="28"/>
        </w:rPr>
        <w:t>её презентацию</w:t>
      </w:r>
      <w:r w:rsidRPr="00107F14">
        <w:rPr>
          <w:rFonts w:ascii="Times New Roman" w:hAnsi="Times New Roman" w:cs="Times New Roman"/>
          <w:sz w:val="28"/>
          <w:szCs w:val="28"/>
        </w:rPr>
        <w:t>.</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B56EE5" w:rsidRPr="00107F14" w:rsidRDefault="00B56EE5" w:rsidP="00B56EE5">
      <w:pPr>
        <w:spacing w:line="240" w:lineRule="auto"/>
        <w:ind w:firstLine="708"/>
        <w:jc w:val="both"/>
        <w:rPr>
          <w:rFonts w:ascii="Times New Roman" w:hAnsi="Times New Roman" w:cs="Times New Roman"/>
          <w:sz w:val="28"/>
          <w:szCs w:val="28"/>
        </w:rPr>
      </w:pPr>
      <w:r w:rsidRPr="00107F14">
        <w:rPr>
          <w:rFonts w:ascii="Times New Roman" w:hAnsi="Times New Roman" w:cs="Times New Roman"/>
          <w:sz w:val="28"/>
          <w:szCs w:val="28"/>
        </w:rPr>
        <w:t>Можно</w:t>
      </w:r>
      <w:r>
        <w:rPr>
          <w:rFonts w:ascii="Times New Roman" w:hAnsi="Times New Roman" w:cs="Times New Roman"/>
          <w:sz w:val="28"/>
          <w:szCs w:val="28"/>
        </w:rPr>
        <w:t xml:space="preserve"> порекомендовать</w:t>
      </w:r>
      <w:r w:rsidRPr="00107F14">
        <w:rPr>
          <w:rFonts w:ascii="Times New Roman" w:hAnsi="Times New Roman" w:cs="Times New Roman"/>
          <w:sz w:val="28"/>
          <w:szCs w:val="28"/>
        </w:rPr>
        <w:t xml:space="preserve">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Телепередачи требуют воспитания в детях культуры и умения смотреть и слушать.</w:t>
      </w:r>
      <w:r>
        <w:rPr>
          <w:rFonts w:ascii="Times New Roman" w:hAnsi="Times New Roman" w:cs="Times New Roman"/>
          <w:sz w:val="28"/>
          <w:szCs w:val="28"/>
        </w:rPr>
        <w:t xml:space="preserve"> </w:t>
      </w:r>
      <w:r w:rsidRPr="00107F14">
        <w:rPr>
          <w:rFonts w:ascii="Times New Roman" w:hAnsi="Times New Roman" w:cs="Times New Roman"/>
          <w:sz w:val="28"/>
          <w:szCs w:val="28"/>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B56EE5" w:rsidRPr="00107F14" w:rsidRDefault="00B56EE5" w:rsidP="00B56EE5">
      <w:pPr>
        <w:spacing w:line="240" w:lineRule="auto"/>
        <w:jc w:val="both"/>
        <w:rPr>
          <w:rFonts w:ascii="Times New Roman" w:hAnsi="Times New Roman" w:cs="Times New Roman"/>
          <w:sz w:val="28"/>
          <w:szCs w:val="28"/>
        </w:rPr>
      </w:pPr>
      <w:r w:rsidRPr="00107F14">
        <w:rPr>
          <w:rFonts w:ascii="Times New Roman" w:hAnsi="Times New Roman" w:cs="Times New Roman"/>
          <w:sz w:val="28"/>
          <w:szCs w:val="28"/>
        </w:rPr>
        <w:t xml:space="preserve">              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w:t>
      </w:r>
      <w:r>
        <w:rPr>
          <w:rFonts w:ascii="Times New Roman" w:hAnsi="Times New Roman" w:cs="Times New Roman"/>
          <w:sz w:val="28"/>
          <w:szCs w:val="28"/>
        </w:rPr>
        <w:t xml:space="preserve">озраста можно посещать </w:t>
      </w:r>
      <w:r w:rsidRPr="00107F14">
        <w:rPr>
          <w:rFonts w:ascii="Times New Roman" w:hAnsi="Times New Roman" w:cs="Times New Roman"/>
          <w:sz w:val="28"/>
          <w:szCs w:val="28"/>
        </w:rPr>
        <w:t>сказки в п</w:t>
      </w:r>
      <w:r>
        <w:rPr>
          <w:rFonts w:ascii="Times New Roman" w:hAnsi="Times New Roman" w:cs="Times New Roman"/>
          <w:sz w:val="28"/>
          <w:szCs w:val="28"/>
        </w:rPr>
        <w:t>остановке «Театра кукол</w:t>
      </w:r>
      <w:r w:rsidRPr="00107F14">
        <w:rPr>
          <w:rFonts w:ascii="Times New Roman" w:hAnsi="Times New Roman" w:cs="Times New Roman"/>
          <w:sz w:val="28"/>
          <w:szCs w:val="28"/>
        </w:rPr>
        <w:t xml:space="preserve">», </w:t>
      </w:r>
      <w:r>
        <w:rPr>
          <w:rFonts w:ascii="Times New Roman" w:hAnsi="Times New Roman" w:cs="Times New Roman"/>
          <w:sz w:val="28"/>
          <w:szCs w:val="28"/>
        </w:rPr>
        <w:t>«Театра юного зрителя»</w:t>
      </w:r>
      <w:r w:rsidRPr="00107F14">
        <w:rPr>
          <w:rFonts w:ascii="Times New Roman" w:hAnsi="Times New Roman" w:cs="Times New Roman"/>
          <w:sz w:val="28"/>
          <w:szCs w:val="28"/>
        </w:rPr>
        <w:t>.</w:t>
      </w:r>
    </w:p>
    <w:p w:rsidR="00B56EE5" w:rsidRDefault="00B56EE5" w:rsidP="00B56EE5">
      <w:r>
        <w:rPr>
          <w:rFonts w:ascii="Times New Roman" w:hAnsi="Times New Roman" w:cs="Times New Roman"/>
          <w:noProof/>
          <w:sz w:val="28"/>
          <w:szCs w:val="28"/>
        </w:rPr>
        <w:drawing>
          <wp:inline distT="0" distB="0" distL="0" distR="0">
            <wp:extent cx="3181350" cy="13335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81350" cy="1333500"/>
                    </a:xfrm>
                    <a:prstGeom prst="rect">
                      <a:avLst/>
                    </a:prstGeom>
                    <a:noFill/>
                    <a:ln w="9525">
                      <a:noFill/>
                      <a:miter lim="800000"/>
                      <a:headEnd/>
                      <a:tailEnd/>
                    </a:ln>
                  </pic:spPr>
                </pic:pic>
              </a:graphicData>
            </a:graphic>
          </wp:inline>
        </w:drawing>
      </w:r>
    </w:p>
    <w:p w:rsidR="00791024" w:rsidRDefault="00791024" w:rsidP="00791024"/>
    <w:sectPr w:rsidR="00791024" w:rsidSect="000C3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A03"/>
    <w:multiLevelType w:val="hybridMultilevel"/>
    <w:tmpl w:val="55CA8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1024"/>
    <w:rsid w:val="000C36A3"/>
    <w:rsid w:val="00791024"/>
    <w:rsid w:val="00B5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0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2016-11-04T10:32:00Z</dcterms:created>
  <dcterms:modified xsi:type="dcterms:W3CDTF">2016-11-04T10:35:00Z</dcterms:modified>
</cp:coreProperties>
</file>