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C6" w:rsidRPr="00D37A1D" w:rsidRDefault="004E67C6" w:rsidP="004E67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37A1D">
        <w:rPr>
          <w:rFonts w:ascii="Times New Roman" w:hAnsi="Times New Roman" w:cs="Times New Roman"/>
          <w:b/>
          <w:color w:val="C00000"/>
          <w:sz w:val="40"/>
          <w:szCs w:val="40"/>
        </w:rPr>
        <w:t>Модель психолого-педагогического сопровождения</w:t>
      </w:r>
    </w:p>
    <w:p w:rsidR="004E67C6" w:rsidRPr="00D37A1D" w:rsidRDefault="004E67C6" w:rsidP="004E67C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37A1D">
        <w:rPr>
          <w:rFonts w:ascii="Times New Roman" w:hAnsi="Times New Roman" w:cs="Times New Roman"/>
          <w:b/>
          <w:color w:val="C00000"/>
          <w:sz w:val="40"/>
          <w:szCs w:val="40"/>
        </w:rPr>
        <w:t>участников образовательного процесса</w:t>
      </w:r>
    </w:p>
    <w:p w:rsidR="00014002" w:rsidRPr="00D37A1D" w:rsidRDefault="004E67C6" w:rsidP="004E67C6">
      <w:pPr>
        <w:spacing w:after="0" w:line="240" w:lineRule="auto"/>
        <w:jc w:val="center"/>
        <w:rPr>
          <w:color w:val="C00000"/>
          <w:sz w:val="40"/>
          <w:szCs w:val="40"/>
        </w:rPr>
      </w:pPr>
      <w:r w:rsidRPr="00D37A1D">
        <w:rPr>
          <w:rFonts w:ascii="Times New Roman" w:hAnsi="Times New Roman" w:cs="Times New Roman"/>
          <w:b/>
          <w:color w:val="C00000"/>
          <w:sz w:val="40"/>
          <w:szCs w:val="40"/>
        </w:rPr>
        <w:t>МБДОУ г. Иркутска детского сада</w:t>
      </w:r>
      <w:r w:rsidR="006F3128" w:rsidRPr="00D37A1D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№128</w:t>
      </w:r>
    </w:p>
    <w:p w:rsidR="004E67C6" w:rsidRDefault="004E67C6" w:rsidP="004E67C6">
      <w:pPr>
        <w:spacing w:after="0" w:line="240" w:lineRule="auto"/>
        <w:jc w:val="center"/>
        <w:rPr>
          <w:sz w:val="40"/>
          <w:szCs w:val="40"/>
        </w:rPr>
      </w:pPr>
    </w:p>
    <w:p w:rsidR="004E67C6" w:rsidRPr="001A2047" w:rsidRDefault="006F3128" w:rsidP="00D37A1D">
      <w:pPr>
        <w:tabs>
          <w:tab w:val="left" w:pos="3952"/>
        </w:tabs>
        <w:spacing w:after="0" w:line="240" w:lineRule="auto"/>
        <w:jc w:val="center"/>
        <w:rPr>
          <w:rFonts w:ascii="Times New Roman" w:hAnsi="Times New Roman" w:cs="Times New Roman"/>
          <w:color w:val="2107BD"/>
          <w:sz w:val="36"/>
          <w:szCs w:val="36"/>
        </w:rPr>
      </w:pPr>
      <w:r w:rsidRPr="001A2047">
        <w:rPr>
          <w:rFonts w:ascii="Times New Roman" w:hAnsi="Times New Roman" w:cs="Times New Roman"/>
          <w:color w:val="2107BD"/>
          <w:sz w:val="36"/>
          <w:szCs w:val="36"/>
        </w:rPr>
        <w:t>Уровни взаимодействия</w:t>
      </w:r>
      <w:r w:rsidR="00D37A1D" w:rsidRPr="001A2047">
        <w:rPr>
          <w:rFonts w:ascii="Times New Roman" w:hAnsi="Times New Roman" w:cs="Times New Roman"/>
          <w:color w:val="2107BD"/>
          <w:sz w:val="36"/>
          <w:szCs w:val="36"/>
        </w:rPr>
        <w:t xml:space="preserve"> </w:t>
      </w:r>
      <w:r w:rsidRPr="001A2047">
        <w:rPr>
          <w:rFonts w:ascii="Times New Roman" w:hAnsi="Times New Roman" w:cs="Times New Roman"/>
          <w:color w:val="2107BD"/>
          <w:sz w:val="36"/>
          <w:szCs w:val="36"/>
        </w:rPr>
        <w:t>психолого-педагогического сопровождения</w:t>
      </w:r>
    </w:p>
    <w:p w:rsidR="006F3128" w:rsidRPr="004F48D4" w:rsidRDefault="006F3128" w:rsidP="004F48D4">
      <w:pPr>
        <w:tabs>
          <w:tab w:val="left" w:pos="395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F3128" w:rsidRDefault="00066282" w:rsidP="004E67C6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187.8pt;margin-top:10.9pt;width:160.5pt;height:48pt;z-index:251659264">
            <v:textbox style="mso-next-textbox:#_x0000_s1030">
              <w:txbxContent>
                <w:p w:rsidR="00D37A1D" w:rsidRPr="00066282" w:rsidRDefault="00D37A1D" w:rsidP="00066282">
                  <w:pPr>
                    <w:jc w:val="center"/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</w:pPr>
                  <w:r w:rsidRPr="00066282"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28" type="#_x0000_t109" style="position:absolute;left:0;text-align:left;margin-left:40.8pt;margin-top:10.9pt;width:107.25pt;height:48pt;z-index:251658240">
            <v:textbox style="mso-next-textbox:#_x0000_s1028">
              <w:txbxContent>
                <w:p w:rsidR="00D37A1D" w:rsidRPr="00066282" w:rsidRDefault="00D37A1D" w:rsidP="001A2047">
                  <w:pPr>
                    <w:jc w:val="center"/>
                    <w:rPr>
                      <w:color w:val="2107BD"/>
                    </w:rPr>
                  </w:pPr>
                  <w:r w:rsidRPr="00066282">
                    <w:rPr>
                      <w:color w:val="2107BD"/>
                    </w:rPr>
                    <w:t>Воспитанники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1" type="#_x0000_t109" style="position:absolute;left:0;text-align:left;margin-left:370.65pt;margin-top:10.9pt;width:141.9pt;height:48pt;z-index:251660288">
            <v:textbox style="mso-next-textbox:#_x0000_s1031">
              <w:txbxContent>
                <w:p w:rsidR="00066282" w:rsidRPr="00066282" w:rsidRDefault="00D37A1D" w:rsidP="00066282">
                  <w:pPr>
                    <w:spacing w:after="0" w:line="240" w:lineRule="auto"/>
                    <w:jc w:val="center"/>
                    <w:rPr>
                      <w:color w:val="2107BD"/>
                    </w:rPr>
                  </w:pPr>
                  <w:r w:rsidRPr="00066282">
                    <w:rPr>
                      <w:color w:val="2107BD"/>
                    </w:rPr>
                    <w:t>Педагогический</w:t>
                  </w:r>
                </w:p>
                <w:p w:rsidR="00D37A1D" w:rsidRPr="00066282" w:rsidRDefault="00D37A1D" w:rsidP="00066282">
                  <w:pPr>
                    <w:spacing w:after="0" w:line="240" w:lineRule="auto"/>
                    <w:jc w:val="center"/>
                    <w:rPr>
                      <w:color w:val="2107BD"/>
                    </w:rPr>
                  </w:pPr>
                  <w:r w:rsidRPr="00066282">
                    <w:rPr>
                      <w:color w:val="2107BD"/>
                    </w:rPr>
                    <w:t>коллектив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2" type="#_x0000_t109" style="position:absolute;left:0;text-align:left;margin-left:541.75pt;margin-top:10.9pt;width:182.5pt;height:48pt;z-index:251661312">
            <v:textbox style="mso-next-textbox:#_x0000_s1032">
              <w:txbxContent>
                <w:p w:rsidR="00D37A1D" w:rsidRPr="00066282" w:rsidRDefault="00D37A1D" w:rsidP="00066282">
                  <w:pPr>
                    <w:spacing w:after="0" w:line="240" w:lineRule="auto"/>
                    <w:jc w:val="center"/>
                    <w:rPr>
                      <w:color w:val="2107BD"/>
                    </w:rPr>
                  </w:pPr>
                  <w:r w:rsidRPr="00066282">
                    <w:rPr>
                      <w:color w:val="2107BD"/>
                    </w:rPr>
                    <w:t>Городское методическое объединение педагогов-психологов</w:t>
                  </w:r>
                </w:p>
              </w:txbxContent>
            </v:textbox>
          </v:shape>
        </w:pict>
      </w:r>
    </w:p>
    <w:p w:rsidR="009171D5" w:rsidRPr="009171D5" w:rsidRDefault="009171D5" w:rsidP="009171D5">
      <w:pPr>
        <w:rPr>
          <w:sz w:val="40"/>
          <w:szCs w:val="40"/>
        </w:rPr>
      </w:pPr>
    </w:p>
    <w:p w:rsidR="006665D8" w:rsidRPr="009171D5" w:rsidRDefault="001A2047" w:rsidP="006F3128">
      <w:pPr>
        <w:tabs>
          <w:tab w:val="left" w:pos="5012"/>
        </w:tabs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61.5pt;margin-top:7.65pt;width:80.25pt;height:10.5pt;z-index:251674624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53" type="#_x0000_t32" style="position:absolute;left:0;text-align:left;margin-left:203.5pt;margin-top:2.4pt;width:77.3pt;height:15.75pt;flip:x;z-index:251677696" o:connectortype="straight">
            <v:stroke endarrow="block"/>
          </v:shape>
        </w:pict>
      </w:r>
      <w:r w:rsidR="009171D5">
        <w:rPr>
          <w:noProof/>
          <w:sz w:val="40"/>
          <w:szCs w:val="40"/>
        </w:rPr>
        <w:pict>
          <v:shape id="_x0000_s1049" type="#_x0000_t32" style="position:absolute;left:0;text-align:left;margin-left:445.05pt;margin-top:6.15pt;width:265.5pt;height:12pt;z-index:251673600" o:connectortype="straight">
            <v:stroke endarrow="block"/>
          </v:shape>
        </w:pict>
      </w:r>
      <w:r w:rsidR="009171D5">
        <w:rPr>
          <w:noProof/>
          <w:sz w:val="40"/>
          <w:szCs w:val="40"/>
        </w:rPr>
        <w:pict>
          <v:shape id="_x0000_s1052" type="#_x0000_t32" style="position:absolute;left:0;text-align:left;margin-left:36.05pt;margin-top:2.4pt;width:244.75pt;height:15.75pt;flip:x;z-index:251676672" o:connectortype="straight">
            <v:stroke endarrow="block"/>
          </v:shape>
        </w:pict>
      </w:r>
      <w:r w:rsidR="000C7590" w:rsidRPr="009171D5">
        <w:rPr>
          <w:rFonts w:ascii="Times New Roman" w:hAnsi="Times New Roman" w:cs="Times New Roman"/>
          <w:noProof/>
          <w:color w:val="C00000"/>
          <w:sz w:val="36"/>
          <w:szCs w:val="36"/>
        </w:rPr>
        <w:pict>
          <v:rect id="_x0000_s1036" style="position:absolute;left:0;text-align:left;margin-left:276.3pt;margin-top:22.7pt;width:157.9pt;height:132.7pt;z-index:251664384">
            <v:textbox style="mso-next-textbox:#_x0000_s1036">
              <w:txbxContent>
                <w:p w:rsidR="00D37A1D" w:rsidRPr="00066282" w:rsidRDefault="00D37A1D" w:rsidP="001A2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107BD"/>
                      <w:sz w:val="24"/>
                      <w:szCs w:val="24"/>
                    </w:rPr>
                  </w:pPr>
                  <w:r w:rsidRPr="00066282">
                    <w:rPr>
                      <w:rFonts w:ascii="Times New Roman" w:hAnsi="Times New Roman" w:cs="Times New Roman"/>
                      <w:b/>
                      <w:color w:val="2107BD"/>
                      <w:sz w:val="24"/>
                      <w:szCs w:val="24"/>
                    </w:rPr>
                    <w:t>Диагностика:</w:t>
                  </w:r>
                </w:p>
                <w:p w:rsidR="001A2047" w:rsidRPr="001A2047" w:rsidRDefault="001A2047" w:rsidP="001A2047">
                  <w:pPr>
                    <w:pStyle w:val="a9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</w:pPr>
                  <w:r w:rsidRPr="001A2047"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  <w:t xml:space="preserve">Когнитивной и эмоциональной </w:t>
                  </w:r>
                </w:p>
                <w:p w:rsidR="001A2047" w:rsidRPr="001A2047" w:rsidRDefault="001A2047" w:rsidP="001A2047">
                  <w:pPr>
                    <w:pStyle w:val="a9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</w:pPr>
                  <w:r w:rsidRPr="001A2047"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  <w:t>сферы дошкольника;</w:t>
                  </w:r>
                </w:p>
                <w:p w:rsidR="001A2047" w:rsidRPr="001A2047" w:rsidRDefault="001A2047" w:rsidP="001A2047">
                  <w:pPr>
                    <w:pStyle w:val="a9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</w:pPr>
                  <w:r w:rsidRPr="001A2047"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  <w:t>Особенностей родительско- детских отношений;</w:t>
                  </w:r>
                </w:p>
                <w:p w:rsidR="001A2047" w:rsidRPr="001A2047" w:rsidRDefault="001A2047" w:rsidP="001A2047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left" w:pos="865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</w:pPr>
                  <w:r w:rsidRPr="001A2047"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  <w:t xml:space="preserve">Психологического </w:t>
                  </w:r>
                  <w:r w:rsidRPr="001A2047">
                    <w:rPr>
                      <w:rFonts w:ascii="Times New Roman" w:hAnsi="Times New Roman" w:cs="Times New Roman"/>
                      <w:i/>
                      <w:color w:val="2107BD"/>
                      <w:sz w:val="24"/>
                      <w:szCs w:val="24"/>
                    </w:rPr>
                    <w:t>благополучия  пед.персонала</w:t>
                  </w:r>
                </w:p>
                <w:p w:rsidR="00D37A1D" w:rsidRDefault="00D37A1D"/>
              </w:txbxContent>
            </v:textbox>
          </v:rect>
        </w:pict>
      </w:r>
      <w:r w:rsidR="000C7590" w:rsidRPr="009171D5">
        <w:rPr>
          <w:rFonts w:ascii="Times New Roman" w:hAnsi="Times New Roman" w:cs="Times New Roman"/>
          <w:noProof/>
          <w:color w:val="C00000"/>
          <w:sz w:val="36"/>
          <w:szCs w:val="36"/>
        </w:rPr>
        <w:pict>
          <v:rect id="_x0000_s1037" style="position:absolute;left:0;text-align:left;margin-left:445.05pt;margin-top:21.9pt;width:149pt;height:132.7pt;z-index:251665408">
            <v:textbox style="mso-next-textbox:#_x0000_s1037">
              <w:txbxContent>
                <w:p w:rsidR="00D37A1D" w:rsidRPr="00D37A1D" w:rsidRDefault="00D37A1D" w:rsidP="001A204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</w:pPr>
                  <w:r w:rsidRPr="00D37A1D"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  <w:t>Организационно-</w:t>
                  </w:r>
                </w:p>
                <w:p w:rsidR="00D37A1D" w:rsidRPr="00D37A1D" w:rsidRDefault="00D37A1D" w:rsidP="001A204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</w:pPr>
                  <w:r w:rsidRPr="00D37A1D"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  <w:t>методическая</w:t>
                  </w:r>
                </w:p>
                <w:p w:rsidR="00D37A1D" w:rsidRPr="00D37A1D" w:rsidRDefault="00D37A1D" w:rsidP="001A204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</w:pPr>
                  <w:r w:rsidRPr="00D37A1D"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  <w:t>деятельность:</w:t>
                  </w:r>
                </w:p>
                <w:p w:rsidR="00D37A1D" w:rsidRPr="001A2047" w:rsidRDefault="00D37A1D" w:rsidP="001A2047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</w:pPr>
                  <w:r w:rsidRPr="001A2047"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  <w:t>Разработка метод.пособий для специалистов ДОУ;</w:t>
                  </w:r>
                </w:p>
                <w:p w:rsidR="00D37A1D" w:rsidRPr="001A2047" w:rsidRDefault="00D37A1D" w:rsidP="001A2047">
                  <w:pPr>
                    <w:pStyle w:val="a9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</w:pPr>
                  <w:r w:rsidRPr="001A2047"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  <w:t>Ассимиляция психолого-педагогического опыта.</w:t>
                  </w:r>
                </w:p>
                <w:p w:rsidR="00D37A1D" w:rsidRDefault="00D37A1D"/>
              </w:txbxContent>
            </v:textbox>
          </v:rect>
        </w:pict>
      </w:r>
      <w:r w:rsidR="00066282" w:rsidRPr="009171D5">
        <w:rPr>
          <w:rFonts w:ascii="Times New Roman" w:hAnsi="Times New Roman" w:cs="Times New Roman"/>
          <w:noProof/>
          <w:color w:val="C00000"/>
          <w:sz w:val="36"/>
          <w:szCs w:val="36"/>
        </w:rPr>
        <w:pict>
          <v:rect id="_x0000_s1034" style="position:absolute;left:0;text-align:left;margin-left:127.05pt;margin-top:21.9pt;width:139.8pt;height:133.5pt;z-index:251663360">
            <v:textbox style="mso-next-textbox:#_x0000_s1034">
              <w:txbxContent>
                <w:p w:rsidR="00D37A1D" w:rsidRPr="00066282" w:rsidRDefault="00D37A1D" w:rsidP="0006628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2107BD"/>
                      <w:sz w:val="24"/>
                      <w:szCs w:val="24"/>
                    </w:rPr>
                  </w:pPr>
                  <w:r w:rsidRPr="00066282">
                    <w:rPr>
                      <w:rFonts w:ascii="Times New Roman" w:hAnsi="Times New Roman" w:cs="Times New Roman"/>
                      <w:b/>
                      <w:color w:val="2107BD"/>
                      <w:sz w:val="24"/>
                      <w:szCs w:val="24"/>
                    </w:rPr>
                    <w:t>Консультативная деятельность:</w:t>
                  </w:r>
                </w:p>
                <w:p w:rsidR="00066282" w:rsidRPr="00D37A1D" w:rsidRDefault="00066282" w:rsidP="0006628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</w:pPr>
                </w:p>
                <w:p w:rsidR="00D37A1D" w:rsidRPr="00066282" w:rsidRDefault="00D37A1D" w:rsidP="00066282">
                  <w:pPr>
                    <w:pStyle w:val="a9"/>
                    <w:numPr>
                      <w:ilvl w:val="0"/>
                      <w:numId w:val="5"/>
                    </w:numPr>
                    <w:tabs>
                      <w:tab w:val="left" w:pos="142"/>
                    </w:tabs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</w:pPr>
                  <w:r w:rsidRPr="00066282"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  <w:t>Родителей по вопросам семьи и ребенка;</w:t>
                  </w:r>
                </w:p>
                <w:p w:rsidR="00D37A1D" w:rsidRPr="00066282" w:rsidRDefault="00D37A1D" w:rsidP="00066282">
                  <w:pPr>
                    <w:pStyle w:val="a9"/>
                    <w:numPr>
                      <w:ilvl w:val="0"/>
                      <w:numId w:val="5"/>
                    </w:numPr>
                    <w:tabs>
                      <w:tab w:val="left" w:pos="142"/>
                    </w:tabs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</w:pPr>
                  <w:r w:rsidRPr="00066282"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  <w:t>Пед.коллектива</w:t>
                  </w:r>
                </w:p>
                <w:p w:rsidR="00D37A1D" w:rsidRPr="00D37A1D" w:rsidRDefault="00D37A1D" w:rsidP="0006628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2107BD"/>
                      <w:sz w:val="24"/>
                      <w:szCs w:val="24"/>
                    </w:rPr>
                  </w:pPr>
                </w:p>
                <w:p w:rsidR="00D37A1D" w:rsidRDefault="00D37A1D"/>
              </w:txbxContent>
            </v:textbox>
          </v:rect>
        </w:pict>
      </w:r>
      <w:r w:rsidR="00066282" w:rsidRPr="009171D5">
        <w:rPr>
          <w:rFonts w:ascii="Times New Roman" w:hAnsi="Times New Roman" w:cs="Times New Roman"/>
          <w:noProof/>
          <w:color w:val="C00000"/>
          <w:sz w:val="36"/>
          <w:szCs w:val="36"/>
        </w:rPr>
        <w:pict>
          <v:rect id="_x0000_s1038" style="position:absolute;left:0;text-align:left;margin-left:610.05pt;margin-top:21.9pt;width:151.5pt;height:133.5pt;z-index:251666432">
            <v:textbox style="mso-next-textbox:#_x0000_s1038">
              <w:txbxContent>
                <w:p w:rsidR="00D37A1D" w:rsidRPr="001A2047" w:rsidRDefault="00D37A1D" w:rsidP="001A2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107BD"/>
                      <w:sz w:val="24"/>
                      <w:szCs w:val="24"/>
                    </w:rPr>
                  </w:pPr>
                  <w:r w:rsidRPr="001A2047">
                    <w:rPr>
                      <w:rFonts w:ascii="Times New Roman" w:hAnsi="Times New Roman" w:cs="Times New Roman"/>
                      <w:b/>
                      <w:color w:val="2107BD"/>
                      <w:sz w:val="24"/>
                      <w:szCs w:val="24"/>
                    </w:rPr>
                    <w:t>Экспертиза:</w:t>
                  </w:r>
                </w:p>
                <w:p w:rsidR="00D37A1D" w:rsidRPr="001A2047" w:rsidRDefault="00D37A1D" w:rsidP="001A204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</w:pPr>
                  <w:r w:rsidRPr="001A2047"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  <w:t>Психологического климата</w:t>
                  </w:r>
                </w:p>
                <w:p w:rsidR="00D37A1D" w:rsidRPr="001A2047" w:rsidRDefault="00D37A1D" w:rsidP="001A204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</w:pPr>
                  <w:r w:rsidRPr="001A2047"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  <w:t xml:space="preserve">в группах МБДОУ </w:t>
                  </w:r>
                </w:p>
                <w:p w:rsidR="00D37A1D" w:rsidRPr="001A2047" w:rsidRDefault="00D37A1D" w:rsidP="001A204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</w:pPr>
                  <w:r w:rsidRPr="001A2047"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  <w:t>(создания предметно-развивающей среды)</w:t>
                  </w:r>
                </w:p>
                <w:p w:rsidR="00D37A1D" w:rsidRDefault="00D37A1D"/>
              </w:txbxContent>
            </v:textbox>
          </v:rect>
        </w:pict>
      </w:r>
      <w:r w:rsidR="00066282" w:rsidRPr="009171D5">
        <w:rPr>
          <w:rFonts w:ascii="Times New Roman" w:hAnsi="Times New Roman" w:cs="Times New Roman"/>
          <w:noProof/>
          <w:color w:val="C00000"/>
          <w:sz w:val="36"/>
          <w:szCs w:val="36"/>
        </w:rPr>
        <w:pict>
          <v:rect id="_x0000_s1033" style="position:absolute;left:0;text-align:left;margin-left:-29pt;margin-top:21.9pt;width:141.75pt;height:133.5pt;z-index:251662336">
            <v:textbox style="mso-next-textbox:#_x0000_s1033">
              <w:txbxContent>
                <w:p w:rsidR="00066282" w:rsidRDefault="00066282" w:rsidP="0006628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107B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107BD"/>
                      <w:sz w:val="28"/>
                      <w:szCs w:val="28"/>
                    </w:rPr>
                    <w:t>Коррекционно</w:t>
                  </w:r>
                </w:p>
                <w:p w:rsidR="00D37A1D" w:rsidRPr="00825EFB" w:rsidRDefault="00D37A1D" w:rsidP="000662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5EFB">
                    <w:rPr>
                      <w:rFonts w:ascii="Times New Roman" w:hAnsi="Times New Roman" w:cs="Times New Roman"/>
                      <w:color w:val="2107BD"/>
                      <w:sz w:val="28"/>
                      <w:szCs w:val="28"/>
                    </w:rPr>
                    <w:t>развивающая деятельность</w:t>
                  </w:r>
                </w:p>
                <w:p w:rsidR="006665D8" w:rsidRPr="00825EFB" w:rsidRDefault="006665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171D5" w:rsidRPr="009171D5">
        <w:rPr>
          <w:rFonts w:ascii="Times New Roman" w:hAnsi="Times New Roman" w:cs="Times New Roman"/>
          <w:color w:val="C00000"/>
          <w:sz w:val="36"/>
          <w:szCs w:val="36"/>
        </w:rPr>
        <w:t>Виды сопровождения</w:t>
      </w:r>
    </w:p>
    <w:p w:rsidR="006665D8" w:rsidRPr="006665D8" w:rsidRDefault="006665D8" w:rsidP="006665D8">
      <w:pPr>
        <w:rPr>
          <w:sz w:val="40"/>
          <w:szCs w:val="40"/>
        </w:rPr>
      </w:pPr>
    </w:p>
    <w:p w:rsidR="006665D8" w:rsidRPr="006665D8" w:rsidRDefault="006665D8" w:rsidP="006665D8">
      <w:pPr>
        <w:rPr>
          <w:sz w:val="40"/>
          <w:szCs w:val="40"/>
        </w:rPr>
      </w:pPr>
    </w:p>
    <w:p w:rsidR="006665D8" w:rsidRPr="006665D8" w:rsidRDefault="006665D8" w:rsidP="006665D8">
      <w:pPr>
        <w:rPr>
          <w:sz w:val="40"/>
          <w:szCs w:val="40"/>
        </w:rPr>
      </w:pPr>
    </w:p>
    <w:p w:rsidR="000C7590" w:rsidRDefault="001A2047" w:rsidP="000C7590">
      <w:pPr>
        <w:tabs>
          <w:tab w:val="left" w:pos="5550"/>
        </w:tabs>
        <w:rPr>
          <w:rFonts w:ascii="Times New Roman" w:hAnsi="Times New Roman" w:cs="Times New Roman"/>
          <w:color w:val="2107BD"/>
          <w:sz w:val="36"/>
          <w:szCs w:val="36"/>
        </w:rPr>
      </w:pPr>
      <w:r>
        <w:rPr>
          <w:rFonts w:ascii="Times New Roman" w:hAnsi="Times New Roman" w:cs="Times New Roman"/>
          <w:noProof/>
          <w:color w:val="2107BD"/>
          <w:sz w:val="36"/>
          <w:szCs w:val="36"/>
        </w:rPr>
        <w:pict>
          <v:shape id="_x0000_s1075" type="#_x0000_t32" style="position:absolute;margin-left:472.15pt;margin-top:7.35pt;width:175.55pt;height:37.5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2107BD"/>
          <w:sz w:val="36"/>
          <w:szCs w:val="36"/>
        </w:rPr>
        <w:pict>
          <v:shape id="_x0000_s1076" type="#_x0000_t32" style="position:absolute;margin-left:396.2pt;margin-top:7.35pt;width:67.05pt;height:24.95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2107BD"/>
          <w:sz w:val="36"/>
          <w:szCs w:val="36"/>
        </w:rPr>
        <w:pict>
          <v:shape id="_x0000_s1077" type="#_x0000_t32" style="position:absolute;margin-left:217.65pt;margin-top:7.35pt;width:89.4pt;height:24.95pt;z-index:251685888" o:connectortype="straight">
            <v:stroke endarrow="block"/>
          </v:shape>
        </w:pict>
      </w:r>
      <w:r w:rsidR="009171D5">
        <w:rPr>
          <w:rFonts w:ascii="Times New Roman" w:hAnsi="Times New Roman" w:cs="Times New Roman"/>
          <w:noProof/>
          <w:color w:val="2107BD"/>
          <w:sz w:val="36"/>
          <w:szCs w:val="36"/>
        </w:rPr>
        <w:pict>
          <v:shape id="_x0000_s1074" type="#_x0000_t32" style="position:absolute;margin-left:90.6pt;margin-top:7.35pt;width:176.25pt;height:36.7pt;z-index:251682816" o:connectortype="straight">
            <v:stroke endarrow="block"/>
          </v:shape>
        </w:pict>
      </w:r>
    </w:p>
    <w:p w:rsidR="006665D8" w:rsidRPr="009171D5" w:rsidRDefault="009171D5" w:rsidP="000C7590">
      <w:pPr>
        <w:tabs>
          <w:tab w:val="left" w:pos="5550"/>
        </w:tabs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9171D5">
        <w:rPr>
          <w:noProof/>
          <w:color w:val="C00000"/>
          <w:sz w:val="40"/>
          <w:szCs w:val="40"/>
        </w:rPr>
        <w:pict>
          <v:shape id="_x0000_s1070" type="#_x0000_t32" style="position:absolute;left:0;text-align:left;margin-left:104.55pt;margin-top:19.55pt;width:171.75pt;height:21.8pt;flip:x;z-index:251678720" o:connectortype="straight">
            <v:stroke endarrow="block"/>
          </v:shape>
        </w:pict>
      </w:r>
      <w:r w:rsidRPr="009171D5">
        <w:rPr>
          <w:noProof/>
          <w:color w:val="C00000"/>
          <w:sz w:val="40"/>
          <w:szCs w:val="40"/>
        </w:rPr>
        <w:pict>
          <v:shape id="_x0000_s1071" type="#_x0000_t32" style="position:absolute;left:0;text-align:left;margin-left:434.2pt;margin-top:19.55pt;width:188.25pt;height:17.3pt;z-index:251679744" o:connectortype="straight">
            <v:stroke endarrow="block"/>
          </v:shape>
        </w:pict>
      </w:r>
      <w:r w:rsidRPr="009171D5">
        <w:rPr>
          <w:noProof/>
          <w:color w:val="C00000"/>
          <w:sz w:val="40"/>
          <w:szCs w:val="40"/>
        </w:rPr>
        <w:pict>
          <v:shape id="_x0000_s1072" type="#_x0000_t32" style="position:absolute;left:0;text-align:left;margin-left:402.55pt;margin-top:19.55pt;width:25.25pt;height:17.3pt;z-index:251680768" o:connectortype="straight">
            <v:stroke endarrow="block"/>
          </v:shape>
        </w:pict>
      </w:r>
      <w:r w:rsidRPr="009171D5">
        <w:rPr>
          <w:noProof/>
          <w:color w:val="C00000"/>
          <w:sz w:val="40"/>
          <w:szCs w:val="40"/>
        </w:rPr>
        <w:pict>
          <v:shape id="_x0000_s1073" type="#_x0000_t32" style="position:absolute;left:0;text-align:left;margin-left:298.8pt;margin-top:19.55pt;width:29.25pt;height:17.3pt;flip:x;z-index:251681792" o:connectortype="straight">
            <v:stroke endarrow="block"/>
          </v:shape>
        </w:pict>
      </w:r>
      <w:r w:rsidR="000C7590" w:rsidRPr="009171D5">
        <w:rPr>
          <w:noProof/>
          <w:color w:val="C00000"/>
          <w:sz w:val="40"/>
          <w:szCs w:val="40"/>
        </w:rPr>
        <w:pict>
          <v:shape id="_x0000_s1045" type="#_x0000_t109" style="position:absolute;left:0;text-align:left;margin-left:402.55pt;margin-top:36.85pt;width:128.75pt;height:48pt;z-index:251670528">
            <v:textbox style="mso-next-textbox:#_x0000_s1045">
              <w:txbxContent>
                <w:p w:rsidR="00D37A1D" w:rsidRPr="000C7590" w:rsidRDefault="00D37A1D" w:rsidP="000C7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</w:pPr>
                  <w:r w:rsidRPr="000C7590"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  <w:t>Взаимодействие в рамках ПМПК</w:t>
                  </w:r>
                </w:p>
              </w:txbxContent>
            </v:textbox>
          </v:shape>
        </w:pict>
      </w:r>
      <w:r w:rsidR="000C7590" w:rsidRPr="009171D5">
        <w:rPr>
          <w:noProof/>
          <w:color w:val="C00000"/>
          <w:sz w:val="40"/>
          <w:szCs w:val="40"/>
        </w:rPr>
        <w:pict>
          <v:shape id="_x0000_s1046" type="#_x0000_t109" style="position:absolute;left:0;text-align:left;margin-left:40.8pt;margin-top:36.85pt;width:129.75pt;height:48pt;z-index:251671552">
            <v:textbox style="mso-next-textbox:#_x0000_s1046">
              <w:txbxContent>
                <w:p w:rsidR="00D37A1D" w:rsidRPr="000C7590" w:rsidRDefault="00D37A1D" w:rsidP="000C7590">
                  <w:pPr>
                    <w:jc w:val="center"/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</w:pPr>
                  <w:r w:rsidRPr="000C7590"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  <w:t>Индивидуальная</w:t>
                  </w:r>
                </w:p>
              </w:txbxContent>
            </v:textbox>
          </v:shape>
        </w:pict>
      </w:r>
      <w:r w:rsidR="000C7590" w:rsidRPr="009171D5">
        <w:rPr>
          <w:noProof/>
          <w:color w:val="C00000"/>
          <w:sz w:val="40"/>
          <w:szCs w:val="40"/>
        </w:rPr>
        <w:pict>
          <v:shape id="_x0000_s1044" type="#_x0000_t109" style="position:absolute;left:0;text-align:left;margin-left:237.3pt;margin-top:36.85pt;width:111pt;height:48pt;z-index:251669504">
            <v:textbox style="mso-next-textbox:#_x0000_s1044">
              <w:txbxContent>
                <w:p w:rsidR="00D37A1D" w:rsidRPr="000C7590" w:rsidRDefault="00D37A1D" w:rsidP="000C7590">
                  <w:pPr>
                    <w:jc w:val="center"/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</w:pPr>
                  <w:r w:rsidRPr="000C7590"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  <w:t>Групповая</w:t>
                  </w:r>
                </w:p>
              </w:txbxContent>
            </v:textbox>
          </v:shape>
        </w:pict>
      </w:r>
      <w:r w:rsidR="000C7590" w:rsidRPr="009171D5">
        <w:rPr>
          <w:noProof/>
          <w:color w:val="C00000"/>
          <w:sz w:val="40"/>
          <w:szCs w:val="40"/>
        </w:rPr>
        <w:pict>
          <v:shape id="_x0000_s1047" type="#_x0000_t109" style="position:absolute;left:0;text-align:left;margin-left:589.8pt;margin-top:36.85pt;width:111.9pt;height:48pt;z-index:251672576">
            <v:textbox style="mso-next-textbox:#_x0000_s1047">
              <w:txbxContent>
                <w:p w:rsidR="00D37A1D" w:rsidRPr="000C7590" w:rsidRDefault="00D37A1D" w:rsidP="000C75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</w:pPr>
                  <w:r w:rsidRPr="000C7590">
                    <w:rPr>
                      <w:rFonts w:ascii="Times New Roman" w:hAnsi="Times New Roman" w:cs="Times New Roman"/>
                      <w:color w:val="2107BD"/>
                      <w:sz w:val="24"/>
                      <w:szCs w:val="24"/>
                    </w:rPr>
                    <w:t>Методические объединения</w:t>
                  </w:r>
                </w:p>
              </w:txbxContent>
            </v:textbox>
          </v:shape>
        </w:pict>
      </w:r>
      <w:r w:rsidRPr="009171D5">
        <w:rPr>
          <w:rFonts w:ascii="Times New Roman" w:hAnsi="Times New Roman" w:cs="Times New Roman"/>
          <w:color w:val="C00000"/>
          <w:sz w:val="36"/>
          <w:szCs w:val="36"/>
        </w:rPr>
        <w:t>Формы в</w:t>
      </w:r>
      <w:r w:rsidR="000C7590" w:rsidRPr="009171D5">
        <w:rPr>
          <w:rFonts w:ascii="Times New Roman" w:hAnsi="Times New Roman" w:cs="Times New Roman"/>
          <w:color w:val="C00000"/>
          <w:sz w:val="36"/>
          <w:szCs w:val="36"/>
        </w:rPr>
        <w:t>заимодействия</w:t>
      </w:r>
    </w:p>
    <w:p w:rsidR="006665D8" w:rsidRDefault="006665D8" w:rsidP="006665D8">
      <w:pPr>
        <w:tabs>
          <w:tab w:val="left" w:pos="8659"/>
        </w:tabs>
        <w:rPr>
          <w:sz w:val="40"/>
          <w:szCs w:val="40"/>
        </w:rPr>
      </w:pPr>
    </w:p>
    <w:sectPr w:rsidR="006665D8" w:rsidSect="004E67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759" w:rsidRDefault="006A2759" w:rsidP="00A37B3E">
      <w:pPr>
        <w:spacing w:after="0" w:line="240" w:lineRule="auto"/>
      </w:pPr>
      <w:r>
        <w:separator/>
      </w:r>
    </w:p>
  </w:endnote>
  <w:endnote w:type="continuationSeparator" w:id="1">
    <w:p w:rsidR="006A2759" w:rsidRDefault="006A2759" w:rsidP="00A3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759" w:rsidRDefault="006A2759" w:rsidP="00A37B3E">
      <w:pPr>
        <w:spacing w:after="0" w:line="240" w:lineRule="auto"/>
      </w:pPr>
      <w:r>
        <w:separator/>
      </w:r>
    </w:p>
  </w:footnote>
  <w:footnote w:type="continuationSeparator" w:id="1">
    <w:p w:rsidR="006A2759" w:rsidRDefault="006A2759" w:rsidP="00A3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F2C"/>
    <w:multiLevelType w:val="hybridMultilevel"/>
    <w:tmpl w:val="671AC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56D2"/>
    <w:multiLevelType w:val="hybridMultilevel"/>
    <w:tmpl w:val="2010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23DB5"/>
    <w:multiLevelType w:val="hybridMultilevel"/>
    <w:tmpl w:val="17B61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72E9D"/>
    <w:multiLevelType w:val="hybridMultilevel"/>
    <w:tmpl w:val="DFF07E1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B435778"/>
    <w:multiLevelType w:val="hybridMultilevel"/>
    <w:tmpl w:val="DC2E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0054E"/>
    <w:multiLevelType w:val="hybridMultilevel"/>
    <w:tmpl w:val="882C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05B66"/>
    <w:multiLevelType w:val="hybridMultilevel"/>
    <w:tmpl w:val="2D74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82267"/>
    <w:multiLevelType w:val="hybridMultilevel"/>
    <w:tmpl w:val="151ADBC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5A17ECE"/>
    <w:multiLevelType w:val="hybridMultilevel"/>
    <w:tmpl w:val="F3F6D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67C6"/>
    <w:rsid w:val="00014002"/>
    <w:rsid w:val="00066282"/>
    <w:rsid w:val="000C7590"/>
    <w:rsid w:val="001A2047"/>
    <w:rsid w:val="002E6C83"/>
    <w:rsid w:val="004E67C6"/>
    <w:rsid w:val="004F48D4"/>
    <w:rsid w:val="006665D8"/>
    <w:rsid w:val="006A2759"/>
    <w:rsid w:val="006F3128"/>
    <w:rsid w:val="00783EF0"/>
    <w:rsid w:val="00825EFB"/>
    <w:rsid w:val="009171D5"/>
    <w:rsid w:val="00A37B3E"/>
    <w:rsid w:val="00A9410E"/>
    <w:rsid w:val="00D37A1D"/>
    <w:rsid w:val="00E0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49"/>
        <o:r id="V:Rule10" type="connector" idref="#_x0000_s1050"/>
        <o:r id="V:Rule14" type="connector" idref="#_x0000_s1052"/>
        <o:r id="V:Rule16" type="connector" idref="#_x0000_s1053"/>
        <o:r id="V:Rule46" type="connector" idref="#_x0000_s1070"/>
        <o:r id="V:Rule48" type="connector" idref="#_x0000_s1071"/>
        <o:r id="V:Rule50" type="connector" idref="#_x0000_s1072"/>
        <o:r id="V:Rule52" type="connector" idref="#_x0000_s1073"/>
        <o:r id="V:Rule54" type="connector" idref="#_x0000_s1074"/>
        <o:r id="V:Rule56" type="connector" idref="#_x0000_s1075"/>
        <o:r id="V:Rule58" type="connector" idref="#_x0000_s1076"/>
        <o:r id="V:Rule60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7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7B3E"/>
  </w:style>
  <w:style w:type="paragraph" w:styleId="a7">
    <w:name w:val="footer"/>
    <w:basedOn w:val="a"/>
    <w:link w:val="a8"/>
    <w:uiPriority w:val="99"/>
    <w:semiHidden/>
    <w:unhideWhenUsed/>
    <w:rsid w:val="00A3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7B3E"/>
  </w:style>
  <w:style w:type="paragraph" w:styleId="a9">
    <w:name w:val="List Paragraph"/>
    <w:basedOn w:val="a"/>
    <w:uiPriority w:val="34"/>
    <w:qFormat/>
    <w:rsid w:val="006665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4EBE-9C7F-448E-9179-F9D9AD70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2018-02-07T10:09:00Z</dcterms:created>
  <dcterms:modified xsi:type="dcterms:W3CDTF">2018-02-14T13:36:00Z</dcterms:modified>
</cp:coreProperties>
</file>