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546" w:rsidRPr="00347546" w:rsidRDefault="00391B7D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  <w:r w:rsidRPr="00391B7D">
        <w:rPr>
          <w:rFonts w:ascii="Times New Roman" w:eastAsia="Times New Roman" w:hAnsi="Times New Roman" w:cs="Times New Roman"/>
          <w:b/>
          <w:noProof/>
          <w:spacing w:val="8"/>
          <w:kern w:val="144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38\Desktop\для сайта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8\Desktop\для сайта\img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46" w:rsidRPr="00347546" w:rsidRDefault="00347546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Default="00347546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Default="00347546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Default="00347546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Default="00347546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Default="00347546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Default="00347546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Pr="00347546" w:rsidRDefault="00391B7D" w:rsidP="00391B7D">
      <w:pPr>
        <w:spacing w:after="0" w:line="240" w:lineRule="auto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  <w:r w:rsidRPr="00391B7D">
        <w:rPr>
          <w:rFonts w:ascii="Times New Roman" w:eastAsia="Times New Roman" w:hAnsi="Times New Roman" w:cs="Times New Roman"/>
          <w:b/>
          <w:noProof/>
          <w:spacing w:val="8"/>
          <w:kern w:val="144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138\Desktop\для сайта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8\Desktop\для сайта\img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46" w:rsidRPr="00347546" w:rsidRDefault="00347546" w:rsidP="00391B7D">
      <w:pPr>
        <w:spacing w:after="0" w:line="240" w:lineRule="auto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8"/>
          <w:szCs w:val="28"/>
          <w:lang w:eastAsia="ru-RU"/>
        </w:rPr>
      </w:pPr>
    </w:p>
    <w:p w:rsidR="00347546" w:rsidRPr="00347546" w:rsidRDefault="00347546" w:rsidP="00347546">
      <w:pPr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8"/>
          <w:szCs w:val="28"/>
          <w:lang w:eastAsia="ru-RU"/>
        </w:rPr>
      </w:pPr>
    </w:p>
    <w:p w:rsidR="00347546" w:rsidRPr="00347546" w:rsidRDefault="00347546" w:rsidP="00391B7D">
      <w:pPr>
        <w:spacing w:after="0" w:line="240" w:lineRule="auto"/>
        <w:rPr>
          <w:rFonts w:ascii="Times New Roman" w:eastAsia="Times New Roman" w:hAnsi="Times New Roman" w:cs="Times New Roman"/>
          <w:b/>
          <w:spacing w:val="8"/>
          <w:kern w:val="144"/>
          <w:sz w:val="28"/>
          <w:szCs w:val="28"/>
          <w:lang w:eastAsia="ru-RU"/>
        </w:rPr>
      </w:pPr>
      <w:bookmarkStart w:id="0" w:name="_GoBack"/>
      <w:bookmarkEnd w:id="0"/>
    </w:p>
    <w:p w:rsidR="00347546" w:rsidRPr="00347546" w:rsidRDefault="00347546" w:rsidP="00347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  <w:smartTag w:uri="urn:schemas-microsoft-com:office:smarttags" w:element="place">
        <w:r w:rsidRPr="00347546">
          <w:rPr>
            <w:rFonts w:ascii="Times New Roman" w:eastAsia="Times New Roman" w:hAnsi="Times New Roman" w:cs="Times New Roman"/>
            <w:b/>
            <w:spacing w:val="8"/>
            <w:kern w:val="144"/>
            <w:sz w:val="24"/>
            <w:szCs w:val="24"/>
            <w:lang w:val="en-US" w:eastAsia="ru-RU"/>
          </w:rPr>
          <w:t>I</w:t>
        </w:r>
        <w:r w:rsidRPr="00347546">
          <w:rPr>
            <w:rFonts w:ascii="Times New Roman" w:eastAsia="Times New Roman" w:hAnsi="Times New Roman" w:cs="Times New Roman"/>
            <w:b/>
            <w:spacing w:val="8"/>
            <w:kern w:val="144"/>
            <w:sz w:val="24"/>
            <w:szCs w:val="24"/>
            <w:lang w:eastAsia="ru-RU"/>
          </w:rPr>
          <w:t>.</w:t>
        </w:r>
      </w:smartTag>
      <w:r w:rsidRPr="00347546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  <w:t xml:space="preserve"> Общие положения</w:t>
      </w:r>
    </w:p>
    <w:p w:rsidR="00347546" w:rsidRPr="00347546" w:rsidRDefault="00347546" w:rsidP="0034754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347546" w:rsidRPr="00914FE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1.1. Муниципальное бюджетное дошкольное образовательное учреждение города Иркутска детский сад № 138 (далее – Учреждение) создано </w:t>
      </w:r>
      <w:r w:rsidRP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в соответствии с постановлением администрации города Иркутска от </w:t>
      </w:r>
      <w:r w:rsidR="00BD21E5" w:rsidRP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21.10.1997</w:t>
      </w:r>
      <w:r w:rsidRP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№ 031-06-</w:t>
      </w:r>
      <w:r w:rsidR="00BD21E5" w:rsidRP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1632</w:t>
      </w:r>
      <w:r w:rsidRP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/</w:t>
      </w:r>
      <w:r w:rsidR="00BD21E5" w:rsidRP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7</w:t>
      </w:r>
      <w:r w:rsidRP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.</w:t>
      </w:r>
    </w:p>
    <w:p w:rsidR="00347546" w:rsidRPr="00914FE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1.2. Наименование Учреждения:  полное - Муниципальное бюджетное дошкольное образовательное учреждение г</w:t>
      </w:r>
      <w:r w:rsid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орода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Иркутска </w:t>
      </w:r>
      <w:r w:rsidR="008A7188"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детский сад № 138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, сокращённое </w:t>
      </w:r>
      <w:r w:rsidR="008A7188"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–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</w:t>
      </w:r>
      <w:r w:rsidR="008A7188"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МБДОУ г</w:t>
      </w:r>
      <w:r w:rsidR="00BD21E5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.</w:t>
      </w:r>
      <w:r w:rsidR="008A7188"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Иркутска детский сад № 138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.</w:t>
      </w:r>
    </w:p>
    <w:p w:rsidR="00347546" w:rsidRPr="00914FE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1.3. Место нахождения и адрес Учреж</w:t>
      </w:r>
      <w:r w:rsidR="008A7188"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дения: 664047</w:t>
      </w:r>
      <w:r w:rsidR="00B9199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г.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Иркутск, ул.</w:t>
      </w:r>
      <w:r w:rsidR="008A7188"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Советская, д. 72а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.</w:t>
      </w:r>
    </w:p>
    <w:p w:rsidR="00347546" w:rsidRPr="00914FE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bCs/>
          <w:iCs/>
          <w:spacing w:val="8"/>
          <w:kern w:val="144"/>
          <w:sz w:val="24"/>
          <w:szCs w:val="24"/>
          <w:lang w:eastAsia="ru-RU"/>
        </w:rPr>
        <w:t xml:space="preserve">1.4. 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Учреждение является юридическим лицом с момента его государственной регистрации в порядке, установленном законом о государственной регистрации юридических лиц, имеет обособленное имущество </w:t>
      </w: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отвечает им по своим обязательствам, может от своего имени приобретать и осуществлять гражданские права и нести гражданские обязанности, быть истцом и ответчиком в суде.</w:t>
      </w:r>
    </w:p>
    <w:p w:rsidR="00347546" w:rsidRPr="00914FE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1.5. Учреждение является унитарной некоммерческой организацией, созданной в организационно-правовой форме </w:t>
      </w:r>
      <w:r w:rsidR="00AF5764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муниципального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учреждения.</w:t>
      </w:r>
      <w:r w:rsidRPr="00914FE6">
        <w:rPr>
          <w:rFonts w:ascii="Times New Roman" w:eastAsia="Times New Roman" w:hAnsi="Times New Roman" w:cs="Times New Roman"/>
          <w:bCs/>
          <w:iCs/>
          <w:spacing w:val="8"/>
          <w:kern w:val="144"/>
          <w:sz w:val="24"/>
          <w:szCs w:val="24"/>
          <w:lang w:eastAsia="ru-RU"/>
        </w:rPr>
        <w:t xml:space="preserve"> </w:t>
      </w:r>
    </w:p>
    <w:p w:rsidR="00347546" w:rsidRPr="00914FE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1.6. Учредителем Учреждения является муниципальное образование город Иркутск (далее – Учредитель).  От  имени  муниципального  образования  город  Иркутск  функции и полномочия Учредителя осуществляет администрация  города  Иркутска  в лице  департамента образования комитета по социальной политике и культуре администрации г. Иркутска (далее – департамент образования).</w:t>
      </w:r>
    </w:p>
    <w:p w:rsidR="00347546" w:rsidRPr="00914FE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1.7.</w:t>
      </w:r>
      <w:bookmarkStart w:id="1" w:name="sub_447254"/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Учреждение отвечает по своим обязательствам всем находящимся у него на праве оперативного управления имуществом, в том числе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или приобретенного Учреждением за счет средств, выделенных Учредителем, а также недвижимого имущества независимо от того, по каким основаниям оно поступило в оперативное управление Учреждения и за счет каких средств оно приобретено.</w:t>
      </w:r>
    </w:p>
    <w:p w:rsidR="00347546" w:rsidRPr="00914FE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обязательствам Учреждения, связанным с причинением вреда гражданам, при недостаточности имущества Учреждения, на которое в соответствии с абзацем первым настоящего пункта может быть обращено взыскание, субсидиарную ответственность несет собственник имущества Учреждения.</w:t>
      </w:r>
    </w:p>
    <w:bookmarkEnd w:id="1"/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1.8.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Учреждение </w:t>
      </w: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печать с полным наименованием Учреждения на русском языке, вправе иметь штампы и бланки со своим наименованием.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Учреждение    осуществляет   операции   с   поступающими   ему  в соответствии   с  законодательством  Российской Федерации  средствами  через  лицевые  счета, открываемые   в   территориальном   органе  Федерального  казначейства  или финансовом  органе  муниципального  образования  город  Иркутск  в порядке, установленном законодательством Российской Федерации.</w:t>
      </w:r>
    </w:p>
    <w:p w:rsidR="00347546" w:rsidRPr="00914FE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Учреждение обязано вести бухгалтерский учёт, представлять бухгалтерскую   отчётность и статистическую отчётность в порядке, установленном законодательством    Российской Федерации самостоятельно либо путём заключения соответствующего договора с централизованной бухгалтерией.   </w:t>
      </w:r>
    </w:p>
    <w:p w:rsid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представляет  информацию  о  своей  деятельности  в  органы государственной статистики,  налоговые  органы,  иные  органы  и  лицам  в  соответствии  с законодательством Российской Федерации и настоящим уставом.</w:t>
      </w:r>
    </w:p>
    <w:p w:rsidR="00B31659" w:rsidRPr="00914FE6" w:rsidRDefault="00B31659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Изменения и дополнения настоящий Устав утверждаются департаментом образования и в случаях, установленных Порядком  создания, реорганизации, изменения типа и ликвидации муниципальных учреждений, а также утверждения уставов муниципальных учреждений и внесения в них изменений, утвержденным постановлением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администрации города Иркутска от 08.12.2010 № 031-06-3021/10, </w:t>
      </w:r>
      <w:r w:rsidR="00CF3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согласовываются с Комитетом по управлению муниципальным имуществом администрации города Иркутска (далее  - КУМИ).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7546" w:rsidRPr="00914FE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914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Цели и предмет деятельности Учреждения  </w:t>
      </w:r>
    </w:p>
    <w:p w:rsidR="00347546" w:rsidRPr="00914FE6" w:rsidRDefault="00347546" w:rsidP="00347546">
      <w:pPr>
        <w:tabs>
          <w:tab w:val="left" w:pos="907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2.1. О</w:t>
      </w: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сновной целью и предметом деятельности Учреждения является образовательная деятельность по основной общеобразовательной программе – образовательной программе  дошкольного образования (далее – образовательная программа дошкольного образования)</w:t>
      </w: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.</w:t>
      </w:r>
    </w:p>
    <w:p w:rsidR="00347546" w:rsidRPr="00914FE6" w:rsidRDefault="00B9199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Основным видом</w:t>
      </w:r>
      <w:r w:rsidR="00347546"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Учреждения в соответстви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муниципальным заданием являе</w:t>
      </w:r>
      <w:r w:rsidR="00347546"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тся: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предоставление общедоступного и бесплатного дошкольного образования.</w:t>
      </w:r>
    </w:p>
    <w:p w:rsidR="00347546" w:rsidRPr="00914FE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2.3. Учреждение вправе осуществлять следующие виды деятельности, не являющиеся основными: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предоставление бесплатного дополнительного образования по дополнительным общеразвивающим программам</w:t>
      </w:r>
      <w:r w:rsidRPr="00914FE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осуществление присмотра и ухода за детьми за счет платы, взимаемой с родителей (законных представителей), утвержденной на основании муниципального правового акта;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оказание  платных образовательных услуг по договорам об оказании платных образовательных услуг за счет средств физических и юридических лиц;</w:t>
      </w:r>
    </w:p>
    <w:p w:rsidR="00347546" w:rsidRPr="00914FE6" w:rsidRDefault="00FE68B1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47546"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предоставление имущества Учреждения в аренду за арендную плату.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При осуществлении своей деятельности Учреждение вправе: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использовать сетевую форму реализации образовательной программы дошкольного образования, обеспечивающую возможность ее освоения воспитанниками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организаций;  </w:t>
      </w:r>
    </w:p>
    <w:p w:rsidR="00347546" w:rsidRPr="00914FE6" w:rsidRDefault="00347546" w:rsidP="00FE68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pacing w:val="8"/>
          <w:kern w:val="144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2) реализовывать образовательную программу </w:t>
      </w:r>
      <w:r w:rsidR="00FE68B1" w:rsidRPr="00914FE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с включением раздела коррекционной работы для детей с тяжелыми нарушениями речи с учетом имеющихся в Учреждении специальных условий для получения образования, указанными воспитанниками;</w:t>
      </w:r>
    </w:p>
    <w:p w:rsidR="00347546" w:rsidRPr="00914FE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вести в соответствии с законодательством Российской Федерации научную и (или) иную творческую деятельность; </w:t>
      </w:r>
    </w:p>
    <w:p w:rsidR="00347546" w:rsidRPr="00914FE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осуществлять иные права, предусмотренные законодательством об образовании.  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914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Содержание и структура образовательного процесса в Учреждении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889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Учреждение обеспечивает получение дошкольного образования, присмотр и уход за воспитанниками в возрасте от </w:t>
      </w:r>
      <w:r w:rsidR="008A7188"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года 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A7188"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месяцев</w:t>
      </w: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 прекра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образовательных отношений</w:t>
      </w:r>
      <w:r w:rsidR="001D08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Содержание дошкольного образования определяется образовательной программой дошкольного образования.</w:t>
      </w:r>
    </w:p>
    <w:p w:rsidR="00347546" w:rsidRPr="00914FE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</w:t>
      </w:r>
      <w:hyperlink r:id="rId9" w:history="1">
        <w:r w:rsidRPr="00914F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стандартом</w:t>
        </w:r>
      </w:hyperlink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3.5.Образовательные программы дошкольного образования самостоятельно разрабатываются и утверждаются </w:t>
      </w:r>
      <w:r w:rsidR="00B9089D"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руководителем </w:t>
      </w: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</w:t>
      </w:r>
      <w:r w:rsidR="00B9089D"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1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3.6. В Учреждении образовательная деятельность осуществляется на </w:t>
      </w:r>
      <w:hyperlink r:id="rId10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государственном языке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347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Организация образовательного процесса в Учреждении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Образовательная деятельность по образовательным программам дошкольного образования в Учреждении осуществляется в группах.</w:t>
      </w:r>
    </w:p>
    <w:p w:rsidR="00347546" w:rsidRPr="00B9199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5C8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Группы Учреждения имеют общеразвивающую</w:t>
      </w:r>
      <w:r w:rsidR="00B9089D" w:rsidRPr="00484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484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компенсирующую </w:t>
      </w:r>
      <w:r w:rsidR="00B91996" w:rsidRPr="004845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для детей имеющих тяжелые нарушения речи.</w:t>
      </w:r>
      <w:r w:rsidR="00484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общеразвивающей </w:t>
      </w:r>
      <w:r w:rsidR="00B9089D" w:rsidRP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компенсирующей </w:t>
      </w:r>
      <w:r w:rsidRP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 осуществляется реализация образовательной программы дошкольного образования.</w:t>
      </w:r>
    </w:p>
    <w:p w:rsidR="004845C8" w:rsidRPr="00B91996" w:rsidRDefault="004845C8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компенсирующей направленности осуществляется реализация  адаптированной </w:t>
      </w:r>
      <w:r w:rsidR="0009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программы дошкольного образования  для детей  с тяжелыми нару</w:t>
      </w:r>
      <w:r w:rsidR="008B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шениями речи  в возрасте  от </w:t>
      </w:r>
      <w:r w:rsidR="0087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5EE">
        <w:rPr>
          <w:rFonts w:ascii="Times New Roman" w:eastAsia="Times New Roman" w:hAnsi="Times New Roman" w:cs="Times New Roman"/>
          <w:sz w:val="24"/>
          <w:szCs w:val="24"/>
          <w:lang w:eastAsia="ru-RU"/>
        </w:rPr>
        <w:t>4 лет  10 ме</w:t>
      </w:r>
      <w:r w:rsidR="00097D1D">
        <w:rPr>
          <w:rFonts w:ascii="Times New Roman" w:eastAsia="Times New Roman" w:hAnsi="Times New Roman" w:cs="Times New Roman"/>
          <w:sz w:val="24"/>
          <w:szCs w:val="24"/>
          <w:lang w:eastAsia="ru-RU"/>
        </w:rPr>
        <w:t>сяцев с учетом  особенностей  их психофизического развития, индивидуальных возможностей, обеспечивающей  коррекцию нарушений развития</w:t>
      </w:r>
      <w:r w:rsidR="0098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социальную адаптацию воспитанников с ограниченными возможностями здоровья. </w:t>
      </w:r>
      <w:r w:rsidR="0009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группы Учреждения могут включаться как воспитанники одного возраста, так и воспитанники разных возрастов (разновозрастные группы).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Учреждение работает по пятидневной рабочей неделе. Группы функционируют</w:t>
      </w:r>
      <w:r w:rsidR="00CD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режиме: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</w:t>
      </w:r>
      <w:r w:rsidR="00CD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дня (12-часового </w:t>
      </w:r>
      <w:r w:rsidR="00CD448D" w:rsidRPr="00B908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пребывания)</w:t>
      </w:r>
      <w:r w:rsidR="001D0889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кратковременного пребывания (от 3 до 5 часов в день).</w:t>
      </w:r>
    </w:p>
    <w:p w:rsidR="00347546" w:rsidRPr="00347546" w:rsidRDefault="00347546" w:rsidP="00347546">
      <w:pPr>
        <w:tabs>
          <w:tab w:val="left" w:pos="141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347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Права, обязанность и ответственность работников Учреждения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Педагогические работники Учреждения пользуются следующими академическими правами и свободами: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свобода преподавания, свободное выражение своего мнения, свобода от вмешательства в профессиональную деятельность;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свобода выбора и использования педагогически обоснованных форм, средств, методов обучения и воспитания;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право на выбор 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право на участие в разработке образовательных программ, в том числе методических материалов;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право на осуществление научной, 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7) иными правами и свободами, предусмотренными законодательством об образовании.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Педагогические работники Учреждения имеют следующие трудовые права и социальные гарантии: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право на сокращенную </w:t>
      </w:r>
      <w:hyperlink r:id="rId11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продолжительность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рабочего времени;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3) право на ежегодный основной удлиненный оплачиваемый отпуск, </w:t>
      </w:r>
      <w:hyperlink r:id="rId12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продолжительность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определяется Правительством Российской Федерации;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право на длительный отпуск сроком до одного года не реже чем через каждые десять лет непрерывной педагогической работы в </w:t>
      </w:r>
      <w:hyperlink r:id="rId13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порядке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право на досрочное назначение трудовой пенсии по старости в порядке, установленном </w:t>
      </w:r>
      <w:hyperlink r:id="rId14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7) иные трудовые права, меры социальной поддержки, установленные законодательством об образовании, федеральными законами и законодательными актами субъектов Российской Федерации.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31"/>
      <w:bookmarkEnd w:id="2"/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Педагогические работники Учреждения обязаны: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осуществлять свою деятельность на высоком профессиональном уровне, обеспечивать в полном объеме реализацию общеобразовательной программы;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соблюдать правовые, нравственные и этические нормы, следовать требованиям профессиональной этики;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уважать честь и достоинство воспитанников и других участников образовательных отношений;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применять педагогически обоснованные и обеспечивающие высокое качество образования формы, методы обучения и воспитания;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учитывать 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воспитанников и состояние их здоровья, соблюдать специальные условия, необходимые для получения образования 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тяжелыми нарушениями речи,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 при необходимости с медицинскими организациями;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7) выполнять иные обязанности, предусмотренные законодательством об образовании, трудовым договором и должностной инструкцией.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Права, обязанности и ответственность работников Учреждения, занимающих должности административно-хозяйственных, учебно-вспомогательных и иных работников, осуществляющих вспомогательные функции, устанавливаются законодательством Российской Федерации, правилами внутреннего трудового распорядка Учреждения и иными локальными нормативными актами образовательных организаций, должностными инструкциями и трудовыми договорами.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347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Имущество и средства Учреждения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Муниципальное образование город Иркутск является собственником имущества Учреждения. Функции и полномочия собственника имущества Учреждения осуществляют органы местного самоуправления в рамках компетенции, определённой Уставом города Иркутска, Положением о порядке управления и распоряжения муниципальной собственностью г. Иркутска, иными муниципальными правовыми актами города Иркутска</w:t>
      </w:r>
      <w:r w:rsidRPr="0034754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.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имущество, закреплённое собственником за Учреждением и приобретённое Учреждением по иным основаниям, Учреждение приобретает право оперативного управления.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 Земельный участок, необходимый для выполнения Учреждением своих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уставных  задач,  предоставляется ему на  праве постоянного (бессрочного) пользования.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 Учреждение без </w:t>
      </w:r>
      <w:hyperlink r:id="rId15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согласия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департамента образования и КУМИ не вправе распоряжаться особо ценным движимым имуществом, закреплённым за Учреждением или приобретённым Учреждением за счёт средств, выделенных ему Учредителем на приобретение такого имущества, а также недвижимым имуществом.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Остальным находящимся на праве оперативного управления имуществом Учреждение вправе распоряжаться самостоятельно, если иное не предусмотрено законодательством Российской Федерации.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6.4.   Под   особо   ценным  движимым  имуществом  понимается  движимое имущество,   без   которого   осуществление   Учреждением   своей  уставной деятельности  будет существенно затруднено. Перечни особо ценного движимого имущества определяются департаментом образования.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Учет имущества, закрепленного на праве оперативного управления за Учреждением, в реестре муниципального имущества города Иркутска осуществляется КУМИ на основании документов, установленных Положением об учете муниципального имущества города Иркутска.  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для учета в реестре муниципального имущества города Иркутска имущества, закрепленного за Учреждением на праве оперативного управления, группируются КУМИ в специализированные дела, сформированные по учредителям муниципальных учреждений.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образования отражает показатели стоимости недвижимого имущества и особо ценного движимого имущества, закрепленного за Учреждением на праве оперативного управления, в бюджетной отчетности в порядке, установленном нормативными правовыми актами, регулирующими ведение бюджетного учета.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</w:t>
      </w: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Имущество  Учреждения  составляют  основные  фонды  и  оборотные средства,   стоимость которых отражается на самостоятельном  балансе Учреждения.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6.7. Источниками  формирования  имущества Учреждения, в том числе финансовых ресурсов, являются: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имущество, закрепленное за Учреждением на праве оперативного управления или  приобретенное Учреждением за счёт средств, выделенных ему Учредителем на приобретение этого имущества;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 средства,  выделяемые  Учредителем в рамках финансового обеспечения выполнения муниципального задания Учредителя;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3)  имущество  и  денежные средства, переданные Учреждению в виде дара, пожертвования или по завещанию;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доходы от осуществления деятельности по направлениям, предусмотренным настоящим Уставом;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5) иные источники, не запрещенные  действующим законодательством Российской Федерации.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6.8.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Списание пришедшего в негодность имущества производится в порядке,  установленном  законодательством  Российской Федерацией  и  муниципальными правовыми актами города Иркутска.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6.9.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Передача  имущества  Учреждения в  собственность  юридических и физических лиц производится в порядке, установленном законодательством Российской Федерации и муниципальными правовыми актами города Иркутска.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6.10.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Привлечение Учреждением дополнительных средств не влечёт за собой уменьшения его финансирования из бюджета города Иркутска.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6.11.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Доходы Учреждения поступают в его самостоятельное распоряжение и используются  им  для достижения целей, ради которых оно создано, если иное не предусмотрено законодательством Российской Федерации.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6.12. Доходы от оказания платных образовательных услуг используется Учреждением в соответствии с уставной целью, предусмотренной пунктом 2.1. настоящего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устава. 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   имущества   не   имеет  права  на  получение  доходов  от осуществления   Учреждением   деятельности  и  использования закрепленного за  Учреждением имущества.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6.13.  Учреждение вправе вносить денежные средства и иное имущество, за исключением   особо  ценного  движимого  имущества,  закрепленного  за  Учреждением  или  приобретенного Учреждением за счёт средств, выделенных ему  учредителем   на  приобретение  такого имущества, а также недвижимого имущества,  в  уставный (складочный) капитал хозяйственных обществ или иным образом передавать им это имущество в качестве их учредителя или участника.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6.14. Финансовое обеспечение выполнения муниципального задания Учреждением осуществляется в виде субсидий из бюджета города Иркутска.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6.15.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или приобретенных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6.16. В случае сдачи в аренду с согласия департамента образования и КУМИ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6.17. Изменение назначения имущества Учреждения, связанного с целями образования осуществляется на основании соответствующего постановления администрации города Иркутска при условии предварительного создания (приобретения, изменения назначения) имущества, достаточного для обеспечения указанных целей. 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6.18.</w:t>
      </w:r>
      <w:bookmarkStart w:id="3" w:name="Par0"/>
      <w:bookmarkEnd w:id="3"/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Крупная сделка может быть совершена Учреждением только с предварительного </w:t>
      </w:r>
      <w:hyperlink r:id="rId16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согласия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департамента образования.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Учреждения, определяемой по данным его бухгалтерской отчетности на последнюю отчетную дату.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Крупная сделка, совершенная с нарушением требований законодательства Российской Федерации, может быть признана недействительной по иску Учреждения или его учредителя, если будет доказано, что другая сторона в сделке знала или должна была знать об отсутствии предварительного согласия учредителя Учреждения.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Учреждения несет перед Учреждением ответственность в размере убытков, причиненных Учреждению в результате совершения крупной сделки с нарушением требований </w:t>
      </w:r>
      <w:hyperlink w:anchor="Par0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абзаца первого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пункта, независимо от того, была ли эта сделка признана недействительной</w:t>
      </w:r>
      <w:r w:rsidRPr="00347546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6.19. Лицами, заинтересованными в совершении Учреждением тех или иных действий, в том числе сделок, с другими организациями или гражданами (далее - заинтересованные лица), признаются заведующий (заместитель заведующего) Учреждения, а также лицо, входящее в состав органов управления Учреждением или органов надзора за его деятельностью, если указанные лица состоят с этими организациями или гражданами в трудовых отношениях, являются участниками, кредиторами этих организаций либо состоят с этими гражданами в близких родственных отношениях или являются кредиторами этих граждан. При этом указанные организации или граждане являются поставщиками товаров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(услуг) для Учреждения, крупными потребителями товаров (услуг), производимых Учреждением, владеют имуществом, которое полностью или частично образовано Учреждением, или могут извлекать выгоду из пользования, распоряжения имуществом Учреждения.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6.20. Заинтересованность в совершении Учреждением тех или иных действий, в том числе в совершении сделок, влечет за собой конфликт интересов заинтересованных лиц и Учреждения.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6.21. Заинтересованные лица обязаны соблюдать интересы Учреждения, прежде всего в отношении целей его деятельности, и не должны использовать возможности Учреждения или допускать их использование в иных целях, помимо предусмотренных уставом Учреждения.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6.22. Под термином «возможности Учреждения» в целях настоящего пункта устава понимаются принадлежащие Учреждению имущество, имущественные и неимущественные права, возможности в области предпринимательской деятельности, информация о деятельности и планах Учреждения, имеющая для него ценность.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6.23. В случае, если заинтересованное лицо имеет заинтересованность в сделке, стороной которой является или намеревается быть Учреждение, а также в случае иного противоречия интересов указанного лица и Учреждения в отношении существующей или предполагаемой сделки: оно обязано сообщить о своей заинтересованности органу управления Учреждения или департаменту образования; сделка должна быть одобрена органом управления Учреждением или департаментом образования.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6.24. Сделка, в совершении которой имеется заинтересованность и которая совершена с нарушением требований законодательства Российской Федерации, может быть признана судом недействительной.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6.25. Заинтересованное лицо несет перед Учреждением ответственность в размере убытков, причиненных им этому Учреждению. Если убытки причинены учреждением несколькими заинтересованными лицами, их ответственность перед Учреждением является солидарной.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val="en-US" w:eastAsia="ru-RU"/>
        </w:rPr>
        <w:t>VII</w:t>
      </w:r>
      <w:r w:rsidRPr="00347546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  <w:t>. Учет, планирование, отчетность</w:t>
      </w:r>
    </w:p>
    <w:p w:rsidR="00347546" w:rsidRPr="00347546" w:rsidRDefault="00347546" w:rsidP="0034754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7.1. Учреждение планирует финансово-хозяйственную деятельность на основе планов финансово-хозяйственной деятельности Учреждения.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Учреждение ведёт бухгалтерский учёт и статистическую отчётность в порядке, установленном законодательством Российской Федерации: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представляет информацию о своей деятельности органам государственной статистики   и   налоговым   органам,   органам  местного самоуправления  города  Иркутска, а также иным  лицам  в  соответствии  с законодательством Российской Федерации и настоящим уставом.</w:t>
      </w:r>
    </w:p>
    <w:p w:rsidR="00347546" w:rsidRP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представляет   ежеквартально балансовые отчёты и любую необходимую  информацию о своей деятельности департаменту образования, другим структурным подразделениям администрации города Иркутска.</w:t>
      </w:r>
    </w:p>
    <w:p w:rsidR="00347546" w:rsidRPr="00347546" w:rsidRDefault="00B55E0D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 Контроль </w:t>
      </w:r>
      <w:r w:rsidR="00347546"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деятельностью  Учреждения осуществляется органами государственного (муниципального) контроля и надзора в соответствии с действующим законодательством РФ и структурными подразделениями администрации города Иркутска в соответствии с муниципальными правовыми актами. </w:t>
      </w:r>
    </w:p>
    <w:p w:rsidR="00347546" w:rsidRDefault="00347546" w:rsidP="003475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Департаментом образования создается  годовая  балансовая комиссия, которая рассматривает итоги  финансово-хозяйственной деятельности Учреждения. </w:t>
      </w:r>
    </w:p>
    <w:p w:rsidR="00347546" w:rsidRPr="0034754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347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Управление Учреждением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8.1. Управление Учреждением осуществляется в соответствии с законодательством Российской Федерации, муниципальными правовыми актами города Иркутска,  настоящим Уставом и строится на основе сочетания принципов единоначалия и коллегиальности.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Учреждении формируются коллегиальные органы управления, к которым относятся: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общее собрание работников;</w:t>
      </w:r>
    </w:p>
    <w:p w:rsidR="00B9199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1996"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 Учреждения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7546" w:rsidRPr="00347546" w:rsidRDefault="00347546" w:rsidP="00B91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B91996"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Единоличным исполнительным органом Учреждения является заведующий, который осуществляет текущее руководство деятельностью Учреждения.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Заведующий в соответствии с законодательством Российской Федерации и настоящим Уставом назначается Учредителем.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8.5. Кандидаты на должность заведующего должны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8.6. Запрещается занятие должности заведующего лицами, которые не допускаются к педагогической деятельности по основаниям, установленным трудовым </w:t>
      </w:r>
      <w:hyperlink r:id="rId17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8.7. Кандидаты на должность заведующего и заведующий проходят обязательную аттестацию в порядке и сроки, установленные Учредителем.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8.8.  Заведующий осуществляет следующие полномочия в области управления Учреждением: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руководит Учреждением в соответствии с законами и иными нормативными правовыми актами, настоящим Уставом;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обеспечивает системную образовательную (учебно-воспитательную) и административно-хозяйственную (производственную) работу Учреждения;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34754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реализацию федерального государственного образовательного стандарта;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определяет стратегию, цели и задачи развития Учреждения, принимает решения о программном планировании его работы, участии Учреждения в различных программах и проектах;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утверждает структуру и штатное расписание Учреждения;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6) решает кадровые, административные, финансовые, хозяйственные и иные вопросы в соответствии с настоящим уставом;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7) издает приказы и</w:t>
      </w:r>
      <w:r w:rsidRPr="0034754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указания, обязательные для исполнения всеми работниками Учреждения;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8) принимает локальные нормативные акты Учреждения, содержащие нормы трудового права, в том числе по вопросам установления системы оплаты труда с учетом мнения представительного органа работников;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9) представляет Учреждение без доверенности в государственных, муниципальных, общественных и иных органах, учреждениях, иных организациях.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полномочия, права и обязанности заведующего в области управления Учреждением, а также его ответственность определяются в соответствии с законодательством об образовании, трудовым договором и должностной инструкцией.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8.9. Общее собрание работников является постоянно действующим представительным коллегиальным органом управления Учреждением.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8.10. Общее собрание работников состоит из работников Учреждения, для которых Учреждение является основным местом работы.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8.11. Общее собрание работников осуществляет следующие полномочия: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SerifRegular" w:eastAsia="Times New Roman" w:hAnsi="PTSerifRegular" w:cs="Arial"/>
          <w:color w:val="000000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347546">
        <w:rPr>
          <w:rFonts w:ascii="PTSerifRegular" w:eastAsia="Times New Roman" w:hAnsi="PTSerifRegular" w:cs="Arial"/>
          <w:color w:val="000000"/>
          <w:sz w:val="24"/>
          <w:szCs w:val="24"/>
          <w:lang w:eastAsia="ru-RU"/>
        </w:rPr>
        <w:t>дает рекомендации по вопросам принятия локальных актов, регулирующих трудовые отношения с работниками Учреждения;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347546">
        <w:rPr>
          <w:rFonts w:ascii="PTSerifRegular" w:eastAsia="Times New Roman" w:hAnsi="PTSerifRegular" w:cs="Times New Roman"/>
          <w:color w:val="000000"/>
          <w:spacing w:val="8"/>
          <w:kern w:val="144"/>
          <w:sz w:val="24"/>
          <w:szCs w:val="24"/>
          <w:lang w:eastAsia="ru-RU"/>
        </w:rPr>
        <w:lastRenderedPageBreak/>
        <w:t xml:space="preserve">2) </w:t>
      </w:r>
      <w:r w:rsidRPr="00347546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обсуждает вопросы состояния трудовой дисциплины в Учреждении, дает рекомендации по ее укреплению;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347546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3) содействует созданию оптимальных условий для организации труда и профессионального совершенствования работников;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4) </w:t>
      </w: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выражает мнение в письменной форме при принятии локальных нормативных актов, затрагивающих права и обязанности работников Учреждения;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5) осуществляет согласование </w:t>
      </w: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отчетного доклада заведующего о работе в истекшем году;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6) </w:t>
      </w: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утверждает результаты  самообследования Учреждения;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7) рассматривает иные вопросы деятельности Учреждения, принятые общим собранием работников к своему рассмотрению либо вынесенные на его рассмотрение заведующим Учреждения.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8.12. При осуществлении своих полномочий общее собрание работников вправе: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1) запрашивать от должностных лиц Учреждения информацию, касающуюся деятельности общего собрания работников Учреждения; 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2) выступать от имени Учреждения на комиссиях, собраниях, конференциях по вопросам оплаты труда в Учреждении, по вопросам соблюдения и совершенствования трудовой дисциплины, а также по иным вопросам, касающимся прав и обязанностей работников Учреждения.  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8.13. Заседания общего собрания работников Учреждения проводятся по инициативе его членов или заведующего Учреждения </w:t>
      </w:r>
      <w:r w:rsidR="004313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реже 1</w:t>
      </w:r>
      <w:r w:rsidR="00F4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</w:t>
      </w:r>
      <w:r w:rsidR="004313A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4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8.14. Информация о дате и времени созыва общего собрания работников размещается на  информационном стенде  Учреждения не позднее, чем за 5 дней до его проведения.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8.15. Решение общего собрания работников Учреждения считается принятым, если на заседании присутствовало не менее 1/2 от его состава и проголосовало более 1/2 от числа присутствующих. </w:t>
      </w:r>
      <w:r w:rsidRPr="00347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общего собрания работников Учреждения </w:t>
      </w: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</w:t>
      </w:r>
      <w:r w:rsidRPr="00347546">
        <w:rPr>
          <w:rFonts w:ascii="PTSerifRegular" w:eastAsia="Times New Roman" w:hAnsi="PTSerifRegular" w:cs="Times New Roman"/>
          <w:color w:val="000000"/>
          <w:spacing w:val="8"/>
          <w:kern w:val="144"/>
          <w:sz w:val="23"/>
          <w:szCs w:val="23"/>
          <w:shd w:val="clear" w:color="auto" w:fill="FFFFFF"/>
          <w:lang w:eastAsia="ru-RU"/>
        </w:rPr>
        <w:t>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8.16. Иные вопросы, касающиеся порядка формирования и деятельности общего собрания работников Учреждения, предусматриваются в Положении об общем собрании работников Учреждения. Положение об общем собрании работников Учреждения не должно противоречить законодательству об образовании и настоящему уставу.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8.17. Совет Учреждения является постоянно действующим представительным коллегиальным органом управления Учреждением.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         8.18. Совет Учреждения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в  количест</w:t>
      </w:r>
      <w:r w:rsidR="00F40A90">
        <w:rPr>
          <w:rFonts w:ascii="Times New Roman" w:eastAsia="Times New Roman" w:hAnsi="Times New Roman" w:cs="Times New Roman"/>
          <w:sz w:val="24"/>
          <w:szCs w:val="24"/>
          <w:lang w:eastAsia="ru-RU"/>
        </w:rPr>
        <w:t>ве  5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чел.  избирается  на общем собрании работников Учреждения сроком на 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 Для избрания в члены совета Учреждения  необходимо квалифицированное большинство голосов (не менее 2/3) членов, присутствующих на общем собрании.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8.19. Совет учреждения осуществляет следующие полномочия: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обеспечивает соблюдение Учреждением целей и видов деятельности Учреждения;</w:t>
      </w:r>
    </w:p>
    <w:p w:rsidR="004313A7" w:rsidRDefault="00347546" w:rsidP="00347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2) </w:t>
      </w:r>
      <w:r w:rsidR="004313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организации и улучшению условий обучения для воспитанников Учреждения;</w:t>
      </w:r>
    </w:p>
    <w:p w:rsidR="004313A7" w:rsidRDefault="004313A7" w:rsidP="004313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организации и улучшению условий педагогических и других работников Учреждения;</w:t>
      </w:r>
    </w:p>
    <w:p w:rsidR="004313A7" w:rsidRDefault="004313A7" w:rsidP="004313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организации конкурсов, соревнований и других массовых мероприятий Учреждения;</w:t>
      </w:r>
    </w:p>
    <w:p w:rsidR="004313A7" w:rsidRDefault="004313A7" w:rsidP="004313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5) содействует совершенствованию материально-технической базы Учреждения, благоустройству его помещений и территорий;</w:t>
      </w:r>
    </w:p>
    <w:p w:rsidR="004313A7" w:rsidRDefault="004313A7" w:rsidP="004313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6) осуществляет контроль за целевым использованием привлеченных в Учреждение пожертвований;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F7780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рассмотрение иных вопросов, вынесенны</w:t>
      </w:r>
      <w:r w:rsidR="00F7780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заседани</w:t>
      </w:r>
      <w:r w:rsidR="00F7780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Учреждения, за исключением вопросов,  отнесенных к компетенции иных органов управления Учреждением.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8.20. При </w:t>
      </w:r>
      <w:r w:rsidR="00B9199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осуществлении своих полномочий С</w:t>
      </w: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овет Учреждения вправе: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1) запрашивать от должностных лиц Учреждения инфор</w:t>
      </w:r>
      <w:r w:rsidR="00B9199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мацию, касающуюся деятельности С</w:t>
      </w: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овета Учреждения. </w:t>
      </w:r>
    </w:p>
    <w:p w:rsidR="00347546" w:rsidRPr="00347546" w:rsidRDefault="00B9199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8.21. Заседания С</w:t>
      </w:r>
      <w:r w:rsidR="00347546"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 Учреждения проводятся по инициативе его членов или заведующего Учреждения </w:t>
      </w:r>
      <w:r w:rsidR="00F7780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47546"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</w:t>
      </w:r>
      <w:r w:rsidR="00F7780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347546"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8.21. Информация о дате и времени созыва </w:t>
      </w:r>
      <w:r w:rsidR="00B9199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С</w:t>
      </w: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овет</w:t>
      </w:r>
      <w:r w:rsidR="00B9199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а</w:t>
      </w: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Учреждения размещается на  информационном стенде  Учреждения не позднее, чем за 5 дней до его проведения.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8.22.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 Совета  Учреждения  правомочно,  если  на заседании присутствует более  половины  е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 членов.  Решения заседания С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по вопросам исключительной компетенции  Совета  Учреждения, а также по вопросу избрания членов совета Учреждения принимается квалифицированным большинством голосов (не менее 2/3). По другим вопросам решение считается принятым, если за него проголосовал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о более половины членов С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Учреждения.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8.23. Иные вопросы, касающиеся порядка формирования и деятельности совета Учреждения, п</w:t>
      </w:r>
      <w:r w:rsidR="00B91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редусматриваются в Положении о Совете Учреждения. Положение о С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овете Учреждения не должно противоречить законодательству об образовании и настоящему уставу.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8.24. Педагогический совет является постоянно действующим представительным коллегиальным органом управления Учреждением.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8.25. Педагогический совет состоит из педагогических работников Учреждения.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8.26. Педагогический совет осуществляет следующие полномочия: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разрабатывает основные направления и программы развития Учреждения, повышения качества образовательного процесса, представляет их заведующему для последующего утверждения;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утверждает план работы на каждый учебный год;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F7780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образовательные программы, реализуемые Учреждением;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4)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перечень образовательных программ, разработку которых необходимо осуществить в Учреждении;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утверждает список учебных пособий, допущенных к использованию при реализации образовательных программ Учреждения;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Pr="003475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осуществляет выдвижение  педагогических работников на участие в конкурсах;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7) </w:t>
      </w: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347546" w:rsidRPr="00347546" w:rsidRDefault="00347546" w:rsidP="0034754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Arial Unicode MS" w:hAnsi="Times New Roman" w:cs="Times New Roman"/>
          <w:sz w:val="24"/>
          <w:szCs w:val="24"/>
          <w:lang w:eastAsia="ru-RU"/>
        </w:rPr>
        <w:t>8) принимает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Учреждения;</w:t>
      </w:r>
    </w:p>
    <w:p w:rsidR="00347546" w:rsidRPr="00347546" w:rsidRDefault="00347546" w:rsidP="0034754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Arial Unicode MS" w:hAnsi="Times New Roman" w:cs="Times New Roman"/>
          <w:sz w:val="24"/>
          <w:szCs w:val="24"/>
          <w:lang w:eastAsia="ru-RU"/>
        </w:rPr>
        <w:t>9) заслушивает информацию и отчеты членов педагогического совета Учреждения;</w:t>
      </w:r>
    </w:p>
    <w:p w:rsidR="00347546" w:rsidRPr="00347546" w:rsidRDefault="00347546" w:rsidP="0034754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Arial Unicode MS" w:hAnsi="Times New Roman" w:cs="Times New Roman"/>
          <w:sz w:val="24"/>
          <w:szCs w:val="24"/>
          <w:lang w:eastAsia="ru-RU"/>
        </w:rPr>
        <w:t>10) осуществляет рассмотрение итогов учебной работы Учреждения.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11) осуществляет иные полномочия, предусмотренные законодательством об образовании.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8.27. При осуществлении своих полномочий педагогический совет вправе: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 xml:space="preserve">1) запрашивать от должностных лиц Учреждения информацию, касающуюся деятельности педагогического совета; </w:t>
      </w:r>
    </w:p>
    <w:p w:rsidR="00347546" w:rsidRPr="00347546" w:rsidRDefault="00347546" w:rsidP="00347546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</w:pP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2) выступать от имени Учреждения по вопросам, входящим в компетенцию педагогического совета.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8.28. Заседания педагогического совета проводятся по инициативе его членов или заведующего Учреждения </w:t>
      </w:r>
      <w:r w:rsidR="00F40A90" w:rsidRPr="00F778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4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год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 иное время при наличии необходимости.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>8.29. Информация о дате и времени созыва педагогического совета размещается на  информационном стенде Учреждения не позднее, чем за 5 дней до его проведения.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8.30. Решение педагогического совета считается принятым, если на заседании присутствовало не менее 1/2 от его состава и проголосовало более 1/2 от числа присутствующих. </w:t>
      </w:r>
      <w:r w:rsidRPr="00347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педагогического </w:t>
      </w:r>
      <w:r w:rsidRPr="00347546">
        <w:rPr>
          <w:rFonts w:ascii="Times New Roman" w:eastAsia="Times New Roman" w:hAnsi="Times New Roman" w:cs="Times New Roman"/>
          <w:color w:val="000000"/>
          <w:spacing w:val="8"/>
          <w:kern w:val="144"/>
          <w:sz w:val="24"/>
          <w:szCs w:val="24"/>
          <w:shd w:val="clear" w:color="auto" w:fill="FFFFFF"/>
          <w:lang w:eastAsia="ru-RU"/>
        </w:rPr>
        <w:t>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</w:t>
      </w:r>
      <w:r w:rsidRPr="00347546">
        <w:rPr>
          <w:rFonts w:ascii="PTSerifRegular" w:eastAsia="Times New Roman" w:hAnsi="PTSerifRegular" w:cs="Times New Roman"/>
          <w:color w:val="000000"/>
          <w:spacing w:val="8"/>
          <w:kern w:val="144"/>
          <w:sz w:val="23"/>
          <w:szCs w:val="23"/>
          <w:shd w:val="clear" w:color="auto" w:fill="FFFFFF"/>
          <w:lang w:eastAsia="ru-RU"/>
        </w:rPr>
        <w:t>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8.31. Решения педагогического совета оформляются протоколом, который должен быть подписан председателем и секретарем педагогического совета и направлен заведующему для издания соответствующего приказа (за исключением решений об организации деятельности педагогического совета, о включении и об исключении членов педагогического совета).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8.32. Иные вопросы, касающиеся порядка формирования и деятельности педагогического совета, предусматриваются в Положении о педагогическом совете. Положение о педагогическом совете не должно противоречить законодательству об образовании и настоящему уставу.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03">
        <w:rPr>
          <w:rFonts w:ascii="Times New Roman" w:eastAsia="Times New Roman" w:hAnsi="Times New Roman" w:cs="Times New Roman"/>
          <w:sz w:val="24"/>
          <w:szCs w:val="24"/>
        </w:rPr>
        <w:t>8.</w:t>
      </w:r>
      <w:r w:rsidR="00F77803" w:rsidRPr="00F77803">
        <w:rPr>
          <w:rFonts w:ascii="Times New Roman" w:eastAsia="Times New Roman" w:hAnsi="Times New Roman" w:cs="Times New Roman"/>
          <w:sz w:val="24"/>
          <w:szCs w:val="24"/>
        </w:rPr>
        <w:t>33</w:t>
      </w:r>
      <w:r w:rsidRPr="00F77803">
        <w:rPr>
          <w:rFonts w:ascii="Times New Roman" w:eastAsia="Times New Roman" w:hAnsi="Times New Roman" w:cs="Times New Roman"/>
          <w:sz w:val="24"/>
          <w:szCs w:val="24"/>
        </w:rPr>
        <w:t xml:space="preserve">. В целях учета мнения родителей (законных представителей) воспитанников </w:t>
      </w:r>
      <w:r w:rsidRPr="00F7780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педагогических работников Учреждения по вопросам управления Учреждением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Учреждении могут: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создаваться </w:t>
      </w:r>
      <w:hyperlink r:id="rId18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советы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 воспитанников или иные органы;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действовать профессиональные союзы учащихся и (или) работников Учреждения.</w:t>
      </w:r>
    </w:p>
    <w:p w:rsidR="00347546" w:rsidRPr="00347546" w:rsidRDefault="001E4CAB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hyperlink r:id="rId19" w:history="1">
        <w:r w:rsidR="00347546" w:rsidRPr="00347546">
          <w:rPr>
            <w:rFonts w:ascii="Times New Roman" w:eastAsia="Times New Roman" w:hAnsi="Times New Roman" w:cs="Times New Roman"/>
            <w:spacing w:val="8"/>
            <w:kern w:val="144"/>
            <w:sz w:val="24"/>
            <w:szCs w:val="24"/>
            <w:lang w:eastAsia="ru-RU"/>
          </w:rPr>
          <w:t>Советы</w:t>
        </w:r>
      </w:hyperlink>
      <w:r w:rsidR="00347546"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родителей (законных представителей) воспитанников или иные органы, а также профессиональные союзы учащихся и (или) работников Учреждения не являются коллегиальными органами управления в Учреждении.</w:t>
      </w:r>
    </w:p>
    <w:p w:rsidR="00347546" w:rsidRPr="00347546" w:rsidRDefault="00347546" w:rsidP="0034754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val="en-US" w:eastAsia="ru-RU"/>
        </w:rPr>
        <w:t>IX</w:t>
      </w:r>
      <w:r w:rsidRPr="00347546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  <w:t>. Компетенция Учредителя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К компетенции департамента образования относятся: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 рассмотрение  и  одобрение  предложений  руководителя  Учреждения о создании  и  ликвидации  филиалов  Учреждения, об открытии и о закрытии его представительств;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утверждение передаточного акта;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назначение  ликвидационной  комиссии и утверждение промежуточного и окончательного ликвидационных балансов;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назначение  руководителя Учреждения и прекращение его полномочий, а также заключение и прекращение трудового договора с ним;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определение  средства  массовой  информации,  в  котором Учреждение ежегодно   обязано   опубликовывать  отчеты   о  своей  деятельности  и  об использовании закрепленного за ним имущества;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6) утверждение устава учреждения, изменений и дополнений в него;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7) формирование и утверждение муниципального задания для Учреждения в соответствии с предусмотренной его уставом основной деятельностью;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8)  решение  иных  предусмотренных  действующим  законодательством  Российской Федерации вопросов.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К компетенции КУМИ относится передача Учреждению муниципального имущества в оперативное управление.</w:t>
      </w:r>
    </w:p>
    <w:p w:rsidR="00347546" w:rsidRPr="00347546" w:rsidRDefault="00347546" w:rsidP="0034754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val="en-US" w:eastAsia="ru-RU"/>
        </w:rPr>
        <w:lastRenderedPageBreak/>
        <w:t>X</w:t>
      </w:r>
      <w:r w:rsidRPr="00347546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  <w:t>. Порядок реорганизации и ликвидации Учреждения</w:t>
      </w:r>
    </w:p>
    <w:p w:rsidR="00347546" w:rsidRPr="0034754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Учреждение может быть реорганизовано в случаях и в порядке, которые  предусмотрены Гражданским </w:t>
      </w:r>
      <w:hyperlink r:id="rId20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Российской Федерации и иными федеральными законами.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Принятие решения о реорганизации Учреждения, образующего социальную инфраструктуру для детей, допускается на основании положительного заключения комиссии по оценке последствий такого решения для обеспечения жизнедеятельности, образования, развития, отдыха и оздоровления детей, подготовленного в установленном законодательством Российской Федерации порядке.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Реорганизация Учреждения может быть осуществлена в форме: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слияния двух или нескольких Учреждений;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присоединения к Учреждению одного или нескольких бюджетных учреждений соответствующей формы собственности;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разделения Учреждения на два учреждения или несколько учреждений соответствующей формы собственности;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выделения  из Учреждения одного учреждения или нескольких учреждений соответствующей формы собственности.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реорганизация Учреждения с одновременным сочетанием различных ее форм, предусмотренных законодательством Российской Федерации.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10.4. Учреждение  может  быть  реорганизовано,  если это не повлечет за собой  нарушение конституционных прав граждан в социально-культурной сфере, в  том  числе  прав  граждан  на  получение бесплатного образования.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10.5. Учреждение  может  быть  ликвидировано по основаниям и в порядке, которые  предусмотрены  </w:t>
      </w:r>
      <w:hyperlink r:id="rId21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Порядком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создания, реорганизации, изменения типа и ликвидации   муниципальных   учреждений,   а   также   утверждения  уставов муниципальных   учреждений   и   внесения  в  них  изменений,  утвержденным постановлением      администрации     города     Иркутска     от 08.12.2010 № 031-06-3021/10, а также действующим законодательством Российской Федерации.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10.6. Ликвидация Учреждения производится на основе постановления администрации города Иркутска, а также по решению суда по основаниям и в порядке, которые предусмотрены законодательством РФ.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512"/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решения о ликвидации Учреждения допускается на основании положительного заключения комиссии по оценке последствий такого решения для обеспечения жизнедеятельности, образования, развития, отдыха и оздоровления детей, подготовленного в установленном законодательством РФ порядке.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57"/>
      <w:bookmarkEnd w:id="4"/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10.7. </w:t>
      </w:r>
      <w:bookmarkStart w:id="6" w:name="sub_58"/>
      <w:bookmarkEnd w:id="5"/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кредиторов ликвидируемого Учреждения удовлетворяются за счет имущества, на которое в соответствии с законодательством Российской Федерации может быть обращено взыскание.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sub_59"/>
      <w:bookmarkEnd w:id="6"/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10.8. 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в муниципальную казну города Иркутска в порядке, установленном законодательством РФ и муниципальными правовыми актами города Иркутска и впоследствии направляется на цели развития образования путем его передачи на праве оперативного управления, передачи на праве  постоянного (бессрочного) пользования (в отношении земельных участков) иной муниципальной образовательной организации города Иркутска. </w:t>
      </w:r>
    </w:p>
    <w:bookmarkEnd w:id="7"/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10.9. Ликвидация Учреждения считается завершенной, а Учреждение прекратившим свое существование после внесения сведений о его прекращении в Единый государственный реестр юридических лиц в порядке, установленном законом о государственной регистрации юридических лиц.</w:t>
      </w:r>
    </w:p>
    <w:p w:rsidR="00347546" w:rsidRPr="0034754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lastRenderedPageBreak/>
        <w:t xml:space="preserve">10.10. В случае ликвидации Учреждения департамент образования берет на себя ответственность за досрочное прекращение образовательных отношений по обстоятельствам, не зависящим от воли родителей  (законных представителей) воспитанников и Учреждения, и обеспечивает перевод воспитанников для продолжения освоения образовательной программы в другие дошкольные организации по согласованию с их родителями (законными представителями). 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8" w:name="Par246"/>
      <w:bookmarkEnd w:id="8"/>
      <w:r w:rsidRPr="00347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</w:t>
      </w:r>
      <w:r w:rsidRPr="00347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 принятия локальных нормативных актов Учреждения и внесения в них изменений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11.1. 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 воспитанников, порядок оформления возникновения, приостановления и прекращения отношений между Учреждением родителями </w:t>
      </w:r>
      <w:hyperlink r:id="rId22" w:history="1">
        <w:r w:rsidRPr="003475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(законными представителями)</w:t>
        </w:r>
      </w:hyperlink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воспитанников.</w:t>
      </w:r>
    </w:p>
    <w:p w:rsidR="00B55E0D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11.2. Локальные нормативные акты Учреждения принимаются путем их утверждения</w:t>
      </w:r>
      <w:r w:rsidR="00B55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заведующего Учреждением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мнения коллегиальных</w:t>
      </w:r>
      <w:r w:rsidR="00B55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органов управления Учреждением.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11.3. Изменения в локальные нормативные акты вносятся в соответствии с порядком их принятия.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XII</w:t>
      </w:r>
      <w:r w:rsidRPr="00347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 внесения изменений в устав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12.1. </w:t>
      </w: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устав Учреждения утверждаются департаментом образования.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изменений в устав Учреждения с комитетом по управлению муниципальным имуществом администрации города Иркутска осуществляется в следующих случаях: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реорганизации Учреждения;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изменения типа и наименования Учреждения;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принятия устава в новой редакции;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изменения в части имущества Учреждения.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случаях согласование изменений в устав Учреждения с КУМИ не требуется.</w:t>
      </w:r>
    </w:p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sub_66"/>
      <w:r w:rsidRPr="00347546">
        <w:rPr>
          <w:rFonts w:ascii="Times New Roman" w:eastAsia="Times New Roman" w:hAnsi="Times New Roman" w:cs="Times New Roman"/>
          <w:sz w:val="24"/>
          <w:szCs w:val="24"/>
          <w:lang w:eastAsia="ru-RU"/>
        </w:rPr>
        <w:t>12.2. Устав Учреждения, изменения в устав Учреждения подлежат государственной регистрации в порядке, установленном законодательством РФ.</w:t>
      </w:r>
    </w:p>
    <w:bookmarkEnd w:id="9"/>
    <w:p w:rsidR="00347546" w:rsidRPr="00347546" w:rsidRDefault="00347546" w:rsidP="003475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  <w:r w:rsidRPr="00347546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:rsidR="00347546" w:rsidRPr="00347546" w:rsidRDefault="00347546" w:rsidP="00347546">
      <w:pPr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347546" w:rsidRPr="00347546" w:rsidRDefault="00347546" w:rsidP="00347546">
      <w:pPr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sectPr w:rsidR="00347546" w:rsidRPr="00347546" w:rsidSect="00436D5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CAB" w:rsidRDefault="001E4CAB" w:rsidP="00A1372C">
      <w:pPr>
        <w:spacing w:after="0" w:line="240" w:lineRule="auto"/>
      </w:pPr>
      <w:r>
        <w:separator/>
      </w:r>
    </w:p>
  </w:endnote>
  <w:endnote w:type="continuationSeparator" w:id="0">
    <w:p w:rsidR="001E4CAB" w:rsidRDefault="001E4CAB" w:rsidP="00A13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SerifRegular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72C" w:rsidRDefault="00A1372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157072"/>
      <w:docPartObj>
        <w:docPartGallery w:val="Page Numbers (Bottom of Page)"/>
        <w:docPartUnique/>
      </w:docPartObj>
    </w:sdtPr>
    <w:sdtEndPr/>
    <w:sdtContent>
      <w:p w:rsidR="00A1372C" w:rsidRDefault="00B561F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1B7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1372C" w:rsidRDefault="00A1372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72C" w:rsidRDefault="00A1372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CAB" w:rsidRDefault="001E4CAB" w:rsidP="00A1372C">
      <w:pPr>
        <w:spacing w:after="0" w:line="240" w:lineRule="auto"/>
      </w:pPr>
      <w:r>
        <w:separator/>
      </w:r>
    </w:p>
  </w:footnote>
  <w:footnote w:type="continuationSeparator" w:id="0">
    <w:p w:rsidR="001E4CAB" w:rsidRDefault="001E4CAB" w:rsidP="00A13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72C" w:rsidRDefault="00A1372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72C" w:rsidRDefault="00A1372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72C" w:rsidRDefault="00A1372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465C"/>
    <w:multiLevelType w:val="hybridMultilevel"/>
    <w:tmpl w:val="FEF6B860"/>
    <w:lvl w:ilvl="0" w:tplc="BC2093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B0276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0AD18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7AC7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24C3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82B5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487F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3EDA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520D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2C32AE"/>
    <w:multiLevelType w:val="hybridMultilevel"/>
    <w:tmpl w:val="EB6C28DC"/>
    <w:lvl w:ilvl="0" w:tplc="0BC6F3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40A61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D656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96B8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01C7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898A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82AB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52C02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C6F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A87FB9"/>
    <w:multiLevelType w:val="hybridMultilevel"/>
    <w:tmpl w:val="6338C986"/>
    <w:lvl w:ilvl="0" w:tplc="E0C4600E">
      <w:start w:val="2"/>
      <w:numFmt w:val="bullet"/>
      <w:lvlText w:val="-"/>
      <w:lvlJc w:val="left"/>
      <w:pPr>
        <w:ind w:left="10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7BE47A5"/>
    <w:multiLevelType w:val="hybridMultilevel"/>
    <w:tmpl w:val="90D0E03E"/>
    <w:lvl w:ilvl="0" w:tplc="3098C7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8C2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2647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92C3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BEAD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A8C1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80D9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588F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160E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9932FA"/>
    <w:multiLevelType w:val="hybridMultilevel"/>
    <w:tmpl w:val="EFD2F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EB5BAD"/>
    <w:multiLevelType w:val="hybridMultilevel"/>
    <w:tmpl w:val="EF2297F2"/>
    <w:lvl w:ilvl="0" w:tplc="A11AEC26">
      <w:start w:val="2"/>
      <w:numFmt w:val="decimal"/>
      <w:lvlText w:val="%1."/>
      <w:lvlJc w:val="left"/>
      <w:pPr>
        <w:tabs>
          <w:tab w:val="num" w:pos="1125"/>
        </w:tabs>
        <w:ind w:left="112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6">
    <w:nsid w:val="13000E66"/>
    <w:multiLevelType w:val="hybridMultilevel"/>
    <w:tmpl w:val="EFD2F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097669"/>
    <w:multiLevelType w:val="hybridMultilevel"/>
    <w:tmpl w:val="818C7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625C3"/>
    <w:multiLevelType w:val="multilevel"/>
    <w:tmpl w:val="B33A26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205"/>
        </w:tabs>
        <w:ind w:left="2205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535"/>
        </w:tabs>
        <w:ind w:left="55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865"/>
        </w:tabs>
        <w:ind w:left="8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10"/>
        </w:tabs>
        <w:ind w:left="10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2555"/>
        </w:tabs>
        <w:ind w:left="1255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040"/>
        </w:tabs>
        <w:ind w:left="14040" w:hanging="2160"/>
      </w:pPr>
      <w:rPr>
        <w:rFonts w:hint="default"/>
      </w:rPr>
    </w:lvl>
  </w:abstractNum>
  <w:abstractNum w:abstractNumId="9">
    <w:nsid w:val="1B27562D"/>
    <w:multiLevelType w:val="hybridMultilevel"/>
    <w:tmpl w:val="B90EE41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864241"/>
    <w:multiLevelType w:val="hybridMultilevel"/>
    <w:tmpl w:val="1DDE36E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615DC8"/>
    <w:multiLevelType w:val="hybridMultilevel"/>
    <w:tmpl w:val="E6504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E01E8D"/>
    <w:multiLevelType w:val="hybridMultilevel"/>
    <w:tmpl w:val="9CAC200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2450FD"/>
    <w:multiLevelType w:val="hybridMultilevel"/>
    <w:tmpl w:val="EFD2F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22509"/>
    <w:multiLevelType w:val="hybridMultilevel"/>
    <w:tmpl w:val="E6AC18F4"/>
    <w:lvl w:ilvl="0" w:tplc="8B5260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DE34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027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0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E221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6663F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B4AB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C8A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B076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6506C4"/>
    <w:multiLevelType w:val="hybridMultilevel"/>
    <w:tmpl w:val="EFD2F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A1316C"/>
    <w:multiLevelType w:val="multilevel"/>
    <w:tmpl w:val="860ACD7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57877AD"/>
    <w:multiLevelType w:val="hybridMultilevel"/>
    <w:tmpl w:val="2EAA99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0A46C6"/>
    <w:multiLevelType w:val="hybridMultilevel"/>
    <w:tmpl w:val="1B48DF06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FF535D"/>
    <w:multiLevelType w:val="hybridMultilevel"/>
    <w:tmpl w:val="EFD2F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877E9A"/>
    <w:multiLevelType w:val="hybridMultilevel"/>
    <w:tmpl w:val="EFD2F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582FC0"/>
    <w:multiLevelType w:val="hybridMultilevel"/>
    <w:tmpl w:val="EFD2F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4B2122"/>
    <w:multiLevelType w:val="hybridMultilevel"/>
    <w:tmpl w:val="A1E8E6C2"/>
    <w:lvl w:ilvl="0" w:tplc="41166F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4E975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806A1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EC5F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6A454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AE9E5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4947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06FC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9E79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599167D"/>
    <w:multiLevelType w:val="hybridMultilevel"/>
    <w:tmpl w:val="E776537A"/>
    <w:lvl w:ilvl="0" w:tplc="D1B464FE">
      <w:start w:val="1"/>
      <w:numFmt w:val="decimal"/>
      <w:lvlText w:val="%1."/>
      <w:lvlJc w:val="left"/>
      <w:pPr>
        <w:tabs>
          <w:tab w:val="num" w:pos="1185"/>
        </w:tabs>
        <w:ind w:left="1185" w:hanging="420"/>
      </w:p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CBA2AB1E">
      <w:start w:val="6"/>
      <w:numFmt w:val="decimal"/>
      <w:lvlText w:val="%3"/>
      <w:lvlJc w:val="left"/>
      <w:pPr>
        <w:tabs>
          <w:tab w:val="num" w:pos="2745"/>
        </w:tabs>
        <w:ind w:left="274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D63CD8"/>
    <w:multiLevelType w:val="hybridMultilevel"/>
    <w:tmpl w:val="AFCEEEAC"/>
    <w:lvl w:ilvl="0" w:tplc="017A13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B02E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BA71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8ED5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6C5C8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AD1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E40F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62EE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0C47A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01183F"/>
    <w:multiLevelType w:val="multilevel"/>
    <w:tmpl w:val="D08AD6A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63FE424F"/>
    <w:multiLevelType w:val="multilevel"/>
    <w:tmpl w:val="0EBC953E"/>
    <w:lvl w:ilvl="0">
      <w:start w:val="2"/>
      <w:numFmt w:val="decimal"/>
      <w:lvlText w:val="%1."/>
      <w:lvlJc w:val="left"/>
      <w:pPr>
        <w:tabs>
          <w:tab w:val="num" w:pos="898"/>
        </w:tabs>
        <w:ind w:left="89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58"/>
        </w:tabs>
        <w:ind w:left="125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58"/>
        </w:tabs>
        <w:ind w:left="12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18"/>
        </w:tabs>
        <w:ind w:left="1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18"/>
        </w:tabs>
        <w:ind w:left="16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78"/>
        </w:tabs>
        <w:ind w:left="197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38"/>
        </w:tabs>
        <w:ind w:left="23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38"/>
        </w:tabs>
        <w:ind w:left="23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8"/>
        </w:tabs>
        <w:ind w:left="2698" w:hanging="2160"/>
      </w:pPr>
      <w:rPr>
        <w:rFonts w:hint="default"/>
      </w:rPr>
    </w:lvl>
  </w:abstractNum>
  <w:abstractNum w:abstractNumId="27">
    <w:nsid w:val="68426B19"/>
    <w:multiLevelType w:val="hybridMultilevel"/>
    <w:tmpl w:val="D0E4523C"/>
    <w:lvl w:ilvl="0" w:tplc="9172419E">
      <w:start w:val="1"/>
      <w:numFmt w:val="bullet"/>
      <w:lvlText w:val="-"/>
      <w:lvlJc w:val="left"/>
      <w:pPr>
        <w:ind w:left="72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D038FA"/>
    <w:multiLevelType w:val="hybridMultilevel"/>
    <w:tmpl w:val="124896AA"/>
    <w:lvl w:ilvl="0" w:tplc="8D14A53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69C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07F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1416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5A14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D8D1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921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44ACB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EF8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BC6B9E"/>
    <w:multiLevelType w:val="multilevel"/>
    <w:tmpl w:val="CBE217D0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798C3438"/>
    <w:multiLevelType w:val="hybridMultilevel"/>
    <w:tmpl w:val="F9C20F5C"/>
    <w:lvl w:ilvl="0" w:tplc="B600C7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0414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2A29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96CB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CA7E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26F1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22A5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F8B4B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7888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1D5A2D"/>
    <w:multiLevelType w:val="multilevel"/>
    <w:tmpl w:val="8C503B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21"/>
  </w:num>
  <w:num w:numId="5">
    <w:abstractNumId w:val="15"/>
  </w:num>
  <w:num w:numId="6">
    <w:abstractNumId w:val="4"/>
  </w:num>
  <w:num w:numId="7">
    <w:abstractNumId w:val="13"/>
  </w:num>
  <w:num w:numId="8">
    <w:abstractNumId w:val="7"/>
  </w:num>
  <w:num w:numId="9">
    <w:abstractNumId w:val="20"/>
  </w:num>
  <w:num w:numId="10">
    <w:abstractNumId w:val="19"/>
  </w:num>
  <w:num w:numId="11">
    <w:abstractNumId w:val="6"/>
  </w:num>
  <w:num w:numId="12">
    <w:abstractNumId w:val="9"/>
  </w:num>
  <w:num w:numId="13">
    <w:abstractNumId w:val="17"/>
  </w:num>
  <w:num w:numId="14">
    <w:abstractNumId w:val="10"/>
  </w:num>
  <w:num w:numId="15">
    <w:abstractNumId w:val="29"/>
  </w:num>
  <w:num w:numId="16">
    <w:abstractNumId w:val="31"/>
  </w:num>
  <w:num w:numId="17">
    <w:abstractNumId w:val="16"/>
  </w:num>
  <w:num w:numId="18">
    <w:abstractNumId w:val="12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30"/>
  </w:num>
  <w:num w:numId="22">
    <w:abstractNumId w:val="3"/>
  </w:num>
  <w:num w:numId="23">
    <w:abstractNumId w:val="25"/>
  </w:num>
  <w:num w:numId="24">
    <w:abstractNumId w:val="1"/>
  </w:num>
  <w:num w:numId="25">
    <w:abstractNumId w:val="28"/>
  </w:num>
  <w:num w:numId="26">
    <w:abstractNumId w:val="24"/>
  </w:num>
  <w:num w:numId="27">
    <w:abstractNumId w:val="0"/>
  </w:num>
  <w:num w:numId="28">
    <w:abstractNumId w:val="26"/>
  </w:num>
  <w:num w:numId="29">
    <w:abstractNumId w:val="22"/>
  </w:num>
  <w:num w:numId="30">
    <w:abstractNumId w:val="14"/>
  </w:num>
  <w:num w:numId="3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480"/>
    <w:rsid w:val="00097D1D"/>
    <w:rsid w:val="00142274"/>
    <w:rsid w:val="001C3C03"/>
    <w:rsid w:val="001D0889"/>
    <w:rsid w:val="001D7A0A"/>
    <w:rsid w:val="001E4CAB"/>
    <w:rsid w:val="00347546"/>
    <w:rsid w:val="00362480"/>
    <w:rsid w:val="00391B7D"/>
    <w:rsid w:val="003B3E97"/>
    <w:rsid w:val="004313A7"/>
    <w:rsid w:val="00436D5F"/>
    <w:rsid w:val="004845C8"/>
    <w:rsid w:val="004A51A8"/>
    <w:rsid w:val="00624B65"/>
    <w:rsid w:val="00657F35"/>
    <w:rsid w:val="006B5456"/>
    <w:rsid w:val="00873E90"/>
    <w:rsid w:val="008A7188"/>
    <w:rsid w:val="008B35EE"/>
    <w:rsid w:val="00914FE6"/>
    <w:rsid w:val="0097373C"/>
    <w:rsid w:val="00983BDE"/>
    <w:rsid w:val="00A1372C"/>
    <w:rsid w:val="00A72D19"/>
    <w:rsid w:val="00AF5764"/>
    <w:rsid w:val="00B31659"/>
    <w:rsid w:val="00B55E0D"/>
    <w:rsid w:val="00B561F7"/>
    <w:rsid w:val="00B9089D"/>
    <w:rsid w:val="00B91996"/>
    <w:rsid w:val="00BD21E5"/>
    <w:rsid w:val="00CD448D"/>
    <w:rsid w:val="00CF3663"/>
    <w:rsid w:val="00E40B41"/>
    <w:rsid w:val="00EE1C5B"/>
    <w:rsid w:val="00F40A90"/>
    <w:rsid w:val="00F77803"/>
    <w:rsid w:val="00F84054"/>
    <w:rsid w:val="00FE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docId w15:val="{4F5E42A4-BFB2-46CF-B8A4-6D299FB9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456"/>
  </w:style>
  <w:style w:type="paragraph" w:styleId="1">
    <w:name w:val="heading 1"/>
    <w:basedOn w:val="a"/>
    <w:next w:val="a"/>
    <w:link w:val="10"/>
    <w:qFormat/>
    <w:rsid w:val="00347546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spacing w:val="8"/>
      <w:kern w:val="144"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4754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pacing w:val="8"/>
      <w:kern w:val="144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7546"/>
    <w:rPr>
      <w:rFonts w:ascii="Arial Black" w:eastAsia="Times New Roman" w:hAnsi="Arial Black" w:cs="Times New Roman"/>
      <w:spacing w:val="8"/>
      <w:kern w:val="144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47546"/>
    <w:rPr>
      <w:rFonts w:ascii="Cambria" w:eastAsia="Times New Roman" w:hAnsi="Cambria" w:cs="Times New Roman"/>
      <w:b/>
      <w:bCs/>
      <w:i/>
      <w:iCs/>
      <w:spacing w:val="8"/>
      <w:kern w:val="144"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347546"/>
  </w:style>
  <w:style w:type="paragraph" w:styleId="a3">
    <w:name w:val="Title"/>
    <w:basedOn w:val="a"/>
    <w:link w:val="a4"/>
    <w:qFormat/>
    <w:rsid w:val="00347546"/>
    <w:pPr>
      <w:spacing w:after="0" w:line="240" w:lineRule="auto"/>
      <w:jc w:val="center"/>
    </w:pPr>
    <w:rPr>
      <w:rFonts w:ascii="Arial Black" w:eastAsia="Times New Roman" w:hAnsi="Arial Black" w:cs="Times New Roman"/>
      <w:spacing w:val="8"/>
      <w:kern w:val="144"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347546"/>
    <w:rPr>
      <w:rFonts w:ascii="Arial Black" w:eastAsia="Times New Roman" w:hAnsi="Arial Black" w:cs="Times New Roman"/>
      <w:spacing w:val="8"/>
      <w:kern w:val="144"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347546"/>
    <w:pPr>
      <w:spacing w:after="0" w:line="240" w:lineRule="auto"/>
      <w:jc w:val="center"/>
    </w:pPr>
    <w:rPr>
      <w:rFonts w:ascii="Arial Black" w:eastAsia="Times New Roman" w:hAnsi="Arial Black" w:cs="Times New Roman"/>
      <w:spacing w:val="8"/>
      <w:kern w:val="144"/>
      <w:sz w:val="28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347546"/>
    <w:rPr>
      <w:rFonts w:ascii="Arial Black" w:eastAsia="Times New Roman" w:hAnsi="Arial Black" w:cs="Times New Roman"/>
      <w:spacing w:val="8"/>
      <w:kern w:val="144"/>
      <w:sz w:val="28"/>
      <w:szCs w:val="20"/>
      <w:lang w:eastAsia="ru-RU"/>
    </w:rPr>
  </w:style>
  <w:style w:type="paragraph" w:styleId="a7">
    <w:name w:val="header"/>
    <w:basedOn w:val="a"/>
    <w:link w:val="a8"/>
    <w:rsid w:val="00347546"/>
    <w:pPr>
      <w:tabs>
        <w:tab w:val="center" w:pos="4153"/>
        <w:tab w:val="right" w:pos="8306"/>
      </w:tabs>
      <w:spacing w:after="0" w:line="240" w:lineRule="auto"/>
    </w:pPr>
    <w:rPr>
      <w:rFonts w:ascii="Tahoma" w:eastAsia="Times New Roman" w:hAnsi="Tahoma" w:cs="Times New Roman"/>
      <w:spacing w:val="8"/>
      <w:kern w:val="144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347546"/>
    <w:rPr>
      <w:rFonts w:ascii="Tahoma" w:eastAsia="Times New Roman" w:hAnsi="Tahoma" w:cs="Times New Roman"/>
      <w:spacing w:val="8"/>
      <w:kern w:val="144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rsid w:val="00347546"/>
    <w:pPr>
      <w:tabs>
        <w:tab w:val="center" w:pos="4153"/>
        <w:tab w:val="right" w:pos="8306"/>
      </w:tabs>
      <w:spacing w:after="0" w:line="240" w:lineRule="auto"/>
    </w:pPr>
    <w:rPr>
      <w:rFonts w:ascii="Tahoma" w:eastAsia="Times New Roman" w:hAnsi="Tahoma" w:cs="Times New Roman"/>
      <w:spacing w:val="8"/>
      <w:kern w:val="144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47546"/>
    <w:rPr>
      <w:rFonts w:ascii="Tahoma" w:eastAsia="Times New Roman" w:hAnsi="Tahoma" w:cs="Times New Roman"/>
      <w:spacing w:val="8"/>
      <w:kern w:val="144"/>
      <w:sz w:val="20"/>
      <w:szCs w:val="20"/>
      <w:lang w:eastAsia="ru-RU"/>
    </w:rPr>
  </w:style>
  <w:style w:type="paragraph" w:styleId="ab">
    <w:name w:val="Balloon Text"/>
    <w:basedOn w:val="a"/>
    <w:link w:val="ac"/>
    <w:semiHidden/>
    <w:rsid w:val="00347546"/>
    <w:pPr>
      <w:spacing w:after="0" w:line="240" w:lineRule="auto"/>
    </w:pPr>
    <w:rPr>
      <w:rFonts w:ascii="Tahoma" w:eastAsia="Times New Roman" w:hAnsi="Tahoma" w:cs="Tahoma"/>
      <w:spacing w:val="8"/>
      <w:kern w:val="144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347546"/>
    <w:rPr>
      <w:rFonts w:ascii="Tahoma" w:eastAsia="Times New Roman" w:hAnsi="Tahoma" w:cs="Tahoma"/>
      <w:spacing w:val="8"/>
      <w:kern w:val="144"/>
      <w:sz w:val="16"/>
      <w:szCs w:val="16"/>
      <w:lang w:eastAsia="ru-RU"/>
    </w:rPr>
  </w:style>
  <w:style w:type="character" w:styleId="ad">
    <w:name w:val="page number"/>
    <w:basedOn w:val="a0"/>
    <w:rsid w:val="00347546"/>
  </w:style>
  <w:style w:type="paragraph" w:styleId="ae">
    <w:name w:val="Body Text Indent"/>
    <w:basedOn w:val="a"/>
    <w:link w:val="af"/>
    <w:rsid w:val="0034754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8"/>
      <w:kern w:val="144"/>
      <w:sz w:val="26"/>
      <w:szCs w:val="28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347546"/>
    <w:rPr>
      <w:rFonts w:ascii="Times New Roman" w:eastAsia="Times New Roman" w:hAnsi="Times New Roman" w:cs="Times New Roman"/>
      <w:spacing w:val="8"/>
      <w:kern w:val="144"/>
      <w:sz w:val="26"/>
      <w:szCs w:val="28"/>
      <w:lang w:eastAsia="ru-RU"/>
    </w:rPr>
  </w:style>
  <w:style w:type="paragraph" w:styleId="af0">
    <w:name w:val="List Paragraph"/>
    <w:basedOn w:val="a"/>
    <w:uiPriority w:val="34"/>
    <w:qFormat/>
    <w:rsid w:val="00347546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af1">
    <w:name w:val="Знак Знак Знак"/>
    <w:basedOn w:val="a"/>
    <w:rsid w:val="0034754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3475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475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Знак Знак"/>
    <w:basedOn w:val="a"/>
    <w:rsid w:val="0034754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3">
    <w:name w:val="Hyperlink"/>
    <w:uiPriority w:val="99"/>
    <w:rsid w:val="00347546"/>
    <w:rPr>
      <w:color w:val="0000FF"/>
      <w:u w:val="single"/>
    </w:rPr>
  </w:style>
  <w:style w:type="character" w:styleId="af4">
    <w:name w:val="FollowedHyperlink"/>
    <w:rsid w:val="00347546"/>
    <w:rPr>
      <w:color w:val="800080"/>
      <w:u w:val="single"/>
    </w:rPr>
  </w:style>
  <w:style w:type="paragraph" w:styleId="af5">
    <w:name w:val="Normal (Web)"/>
    <w:basedOn w:val="a"/>
    <w:rsid w:val="00347546"/>
    <w:pPr>
      <w:spacing w:after="0" w:line="240" w:lineRule="auto"/>
    </w:pPr>
    <w:rPr>
      <w:rFonts w:ascii="Arial" w:eastAsia="Times New Roman" w:hAnsi="Arial" w:cs="Arial"/>
      <w:sz w:val="17"/>
      <w:szCs w:val="17"/>
      <w:lang w:eastAsia="ru-RU"/>
    </w:rPr>
  </w:style>
  <w:style w:type="paragraph" w:styleId="21">
    <w:name w:val="Body Text Indent 2"/>
    <w:basedOn w:val="a"/>
    <w:link w:val="22"/>
    <w:rsid w:val="00347546"/>
    <w:pPr>
      <w:spacing w:after="0" w:line="240" w:lineRule="auto"/>
      <w:ind w:left="4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475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Таблицы (моноширинный)"/>
    <w:basedOn w:val="a"/>
    <w:next w:val="a"/>
    <w:rsid w:val="00347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7">
    <w:name w:val="Знак Знак Знак Знак Знак Знак"/>
    <w:basedOn w:val="a"/>
    <w:rsid w:val="0034754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Знак Знак Знак1 Знак Знак Знак Знак Знак Знак"/>
    <w:basedOn w:val="a"/>
    <w:rsid w:val="0034754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8">
    <w:name w:val="Знак Знак Знак"/>
    <w:basedOn w:val="a"/>
    <w:rsid w:val="0034754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"/>
    <w:basedOn w:val="a"/>
    <w:rsid w:val="0034754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3475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475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347546"/>
  </w:style>
  <w:style w:type="paragraph" w:customStyle="1" w:styleId="Web">
    <w:name w:val="Обычный (Web)"/>
    <w:basedOn w:val="a"/>
    <w:uiPriority w:val="99"/>
    <w:rsid w:val="00347546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2CF73072DE92F392E2728F79255CD804AC6D6F913A4F2F6EEFC799A98CD5BF4A77C30463C82F4676gEL" TargetMode="External"/><Relationship Id="rId18" Type="http://schemas.openxmlformats.org/officeDocument/2006/relationships/hyperlink" Target="consultantplus://offline/ref=3DFB4718BF76B716982B4BBC70D36EF1C23C703D5CA5742DB1F869642005A6B808A8770AD2483045qDU7D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9421C10644A47636085DD5CCD2C8E29C219E3F375555555CA8358FB235C9C623789BCF1875EF54C949F0ECg763E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2CF73072DE92F392E2728F79255CD804AE6E699737427264E79E95AB8BDAE05D708A0862C82F466872g5L" TargetMode="External"/><Relationship Id="rId17" Type="http://schemas.openxmlformats.org/officeDocument/2006/relationships/hyperlink" Target="consultantplus://offline/ref=3E9FE85136F7CB257C367653184727D4B0ACEA507306D90D655BA3C50B47F51C281CECE26E11bDb2I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787DA80F433D2A176D295DA4CC02D7F17314E77299D70479AAFD48BFEC19A857FA20824A6C91F6EBK8Y9G" TargetMode="External"/><Relationship Id="rId20" Type="http://schemas.openxmlformats.org/officeDocument/2006/relationships/hyperlink" Target="consultantplus://offline/ref=9421C10644A47636085DCBC1C4A4B89021976333545E5D03F06AD4EF62gC60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2CF73072DE92F392E2728F79255CD804AE6C699236467264E79E95AB8BDAE05D708A0862C82F476E72g6L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24C8E6DB66470D84A90B538122B6EF53068510FCF8A971A2CB100508793B5FA8F4682531283D1C7S8k8H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consultantplus://offline/ref=C96D69BEA9F56A3EFA6281AB23B7D2BB9EB54AEB9B36695E0DAAB394890FB94B55B5871CFCEF7AE5k5T6J" TargetMode="External"/><Relationship Id="rId19" Type="http://schemas.openxmlformats.org/officeDocument/2006/relationships/hyperlink" Target="consultantplus://offline/ref=3DFB4718BF76B716982B4BBC70D36EF1C23C703D5CA5742DB1F869642005A6B808A8770AD2483045qDU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96D69BEA9F56A3EFA6281AB23B7D2BB9EB64CEB9B35695E0DAAB394890FB94B55B5871CFCEF7AE4k5TBJ" TargetMode="External"/><Relationship Id="rId14" Type="http://schemas.openxmlformats.org/officeDocument/2006/relationships/hyperlink" Target="consultantplus://offline/ref=2CF73072DE92F392E2728F79255CD804AE686F9E3F457264E79E95AB8BDAE05D708A0860C872gDL" TargetMode="External"/><Relationship Id="rId22" Type="http://schemas.openxmlformats.org/officeDocument/2006/relationships/hyperlink" Target="consultantplus://offline/ref=0F71593D289BC054202FDB43E6BABAC92EED41A1A11ADDE6136A93F5E84B43079CB2DE5AB40A075DOD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Литейная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Литейна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6312</Words>
  <Characters>35983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138</cp:lastModifiedBy>
  <cp:revision>3</cp:revision>
  <dcterms:created xsi:type="dcterms:W3CDTF">2017-10-30T08:41:00Z</dcterms:created>
  <dcterms:modified xsi:type="dcterms:W3CDTF">2017-10-30T08:42:00Z</dcterms:modified>
</cp:coreProperties>
</file>