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6E" w:rsidRPr="00F2226E" w:rsidRDefault="00F2226E" w:rsidP="00F2226E">
      <w:pPr>
        <w:shd w:val="clear" w:color="auto" w:fill="FFFFFF"/>
        <w:spacing w:before="300" w:after="150" w:line="240" w:lineRule="auto"/>
        <w:jc w:val="center"/>
        <w:outlineLvl w:val="1"/>
        <w:rPr>
          <w:rFonts w:ascii="Times New Roman" w:eastAsia="Times New Roman" w:hAnsi="Times New Roman" w:cs="Times New Roman"/>
          <w:b/>
          <w:color w:val="333333"/>
          <w:sz w:val="32"/>
          <w:szCs w:val="32"/>
        </w:rPr>
      </w:pPr>
      <w:r w:rsidRPr="00F2226E">
        <w:rPr>
          <w:rFonts w:ascii="Times New Roman" w:eastAsia="Times New Roman" w:hAnsi="Times New Roman" w:cs="Times New Roman"/>
          <w:b/>
          <w:color w:val="333333"/>
          <w:sz w:val="32"/>
          <w:szCs w:val="32"/>
        </w:rPr>
        <w:t>Материально-техническое обеспечение и оснащенность образовательного процесса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Здание МБДОУ № 147 – отдельно стоящее двухэтажное здание, построенное по типовому проекту, размещено на внутриквартальной территории жилого микрорайона (построено в соответствии с санитарно-эпидемиологическими правилами и нормативами). Рассчитано на 12 групповых ячеек.</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Территория по периметру ограждена забором и с двух сторон зелеными насаждениями. Озеленение внутренней территории свободной от застройки составляет более 20%.</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xml:space="preserve">Зона игровой (прогулочной) территории включает в себя групповые площадки – индивидуальные для каждой группы. Игровые площадки для детей оборудованы с учетом их </w:t>
      </w:r>
      <w:proofErr w:type="spellStart"/>
      <w:r w:rsidRPr="00F2226E">
        <w:rPr>
          <w:rFonts w:ascii="Times New Roman" w:eastAsia="Times New Roman" w:hAnsi="Times New Roman" w:cs="Times New Roman"/>
          <w:color w:val="333333"/>
          <w:sz w:val="24"/>
          <w:szCs w:val="24"/>
        </w:rPr>
        <w:t>росто-возрастных</w:t>
      </w:r>
      <w:proofErr w:type="spellEnd"/>
      <w:r w:rsidRPr="00F2226E">
        <w:rPr>
          <w:rFonts w:ascii="Times New Roman" w:eastAsia="Times New Roman" w:hAnsi="Times New Roman" w:cs="Times New Roman"/>
          <w:color w:val="333333"/>
          <w:sz w:val="24"/>
          <w:szCs w:val="24"/>
        </w:rPr>
        <w:t xml:space="preserve"> особенностей игровыми и спортивными модулями, песочницами. Игровое оборудование соответствует возрасту детей и изготовлено из материалов, не оказывающих вредного воздействия на человека. В летний период территория облагораживается клумбами, цветниками</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Здание дошкольной образовательной организаций оборудовано системами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системой горячего и холодного водоснабжения и центральной канализации.</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В здании дошкольной образовательной организации предусмотрен следующий набор помещений:</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групповые ячейки (изолированные помещения для каждой детской группы);</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proofErr w:type="gramStart"/>
      <w:r w:rsidRPr="00F2226E">
        <w:rPr>
          <w:rFonts w:ascii="Times New Roman" w:eastAsia="Times New Roman" w:hAnsi="Times New Roman" w:cs="Times New Roman"/>
          <w:color w:val="333333"/>
          <w:sz w:val="24"/>
          <w:szCs w:val="24"/>
        </w:rPr>
        <w:t xml:space="preserve">– дополнительные помещения для занятий с детьми (музыкальный зал, 2 кабинета для логопедов, кабинет педагога-психолога; сопутствующие помещения (медицинский блок, пищеблок, </w:t>
      </w:r>
      <w:proofErr w:type="spellStart"/>
      <w:r w:rsidRPr="00F2226E">
        <w:rPr>
          <w:rFonts w:ascii="Times New Roman" w:eastAsia="Times New Roman" w:hAnsi="Times New Roman" w:cs="Times New Roman"/>
          <w:color w:val="333333"/>
          <w:sz w:val="24"/>
          <w:szCs w:val="24"/>
        </w:rPr>
        <w:t>кастелянная</w:t>
      </w:r>
      <w:proofErr w:type="spellEnd"/>
      <w:r w:rsidRPr="00F2226E">
        <w:rPr>
          <w:rFonts w:ascii="Times New Roman" w:eastAsia="Times New Roman" w:hAnsi="Times New Roman" w:cs="Times New Roman"/>
          <w:color w:val="333333"/>
          <w:sz w:val="24"/>
          <w:szCs w:val="24"/>
        </w:rPr>
        <w:t>) служебно-бытового назначения для персонала.</w:t>
      </w:r>
      <w:proofErr w:type="gramEnd"/>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color w:val="333333"/>
          <w:sz w:val="24"/>
          <w:szCs w:val="24"/>
        </w:rPr>
        <w:t>Характеристика площадей ДОУ</w:t>
      </w:r>
    </w:p>
    <w:p w:rsidR="00F2226E" w:rsidRPr="00F2226E" w:rsidRDefault="00F2226E" w:rsidP="00F2226E">
      <w:pPr>
        <w:shd w:val="clear" w:color="auto" w:fill="FFFFFF"/>
        <w:spacing w:after="150" w:line="240" w:lineRule="auto"/>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w:t>
      </w:r>
    </w:p>
    <w:tbl>
      <w:tblPr>
        <w:tblW w:w="10206" w:type="dxa"/>
        <w:tblInd w:w="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480"/>
        <w:gridCol w:w="3327"/>
        <w:gridCol w:w="6399"/>
      </w:tblGrid>
      <w:tr w:rsidR="00F2226E" w:rsidRPr="00F2226E" w:rsidTr="00F2226E">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w:t>
            </w:r>
          </w:p>
          <w:p w:rsidR="00F2226E" w:rsidRPr="00F2226E" w:rsidRDefault="00F2226E" w:rsidP="00F2226E">
            <w:pPr>
              <w:spacing w:after="150" w:line="240" w:lineRule="auto"/>
              <w:jc w:val="both"/>
              <w:rPr>
                <w:rFonts w:ascii="Times New Roman" w:eastAsia="Times New Roman" w:hAnsi="Times New Roman" w:cs="Times New Roman"/>
                <w:sz w:val="24"/>
                <w:szCs w:val="24"/>
              </w:rPr>
            </w:pPr>
            <w:proofErr w:type="spellStart"/>
            <w:proofErr w:type="gramStart"/>
            <w:r w:rsidRPr="00F2226E">
              <w:rPr>
                <w:rFonts w:ascii="Times New Roman" w:eastAsia="Times New Roman" w:hAnsi="Times New Roman" w:cs="Times New Roman"/>
                <w:b/>
                <w:bCs/>
                <w:sz w:val="24"/>
                <w:szCs w:val="24"/>
              </w:rPr>
              <w:t>п</w:t>
            </w:r>
            <w:proofErr w:type="spellEnd"/>
            <w:proofErr w:type="gramEnd"/>
            <w:r w:rsidRPr="00F2226E">
              <w:rPr>
                <w:rFonts w:ascii="Times New Roman" w:eastAsia="Times New Roman" w:hAnsi="Times New Roman" w:cs="Times New Roman"/>
                <w:b/>
                <w:bCs/>
                <w:sz w:val="24"/>
                <w:szCs w:val="24"/>
              </w:rPr>
              <w:t>/</w:t>
            </w:r>
            <w:proofErr w:type="spellStart"/>
            <w:r w:rsidRPr="00F2226E">
              <w:rPr>
                <w:rFonts w:ascii="Times New Roman" w:eastAsia="Times New Roman" w:hAnsi="Times New Roman" w:cs="Times New Roman"/>
                <w:b/>
                <w:bCs/>
                <w:sz w:val="24"/>
                <w:szCs w:val="24"/>
              </w:rPr>
              <w:t>п</w:t>
            </w:r>
            <w:proofErr w:type="spellEnd"/>
          </w:p>
        </w:tc>
        <w:tc>
          <w:tcPr>
            <w:tcW w:w="33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Содержание показателя</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Результаты ДОУ</w:t>
            </w:r>
          </w:p>
        </w:tc>
      </w:tr>
      <w:tr w:rsidR="00F2226E" w:rsidRPr="00F2226E" w:rsidTr="00F2226E">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Территория, здание</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Общая площадь 2748,9 кв. м. 1 здание два этажа — общей площадью – 1777,9 кв. м.</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Знак дорожного движения, запрещающего въезд на территорию ДОУ – имеется.</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Территория детского сада имеет ограждение и разбита на 12 прогулочных участков, соответствующих </w:t>
            </w:r>
            <w:proofErr w:type="spellStart"/>
            <w:r w:rsidRPr="00F2226E">
              <w:rPr>
                <w:rFonts w:ascii="Times New Roman" w:eastAsia="Times New Roman" w:hAnsi="Times New Roman" w:cs="Times New Roman"/>
                <w:sz w:val="24"/>
                <w:szCs w:val="24"/>
              </w:rPr>
              <w:t>СанПиН</w:t>
            </w:r>
            <w:proofErr w:type="spellEnd"/>
            <w:r w:rsidRPr="00F2226E">
              <w:rPr>
                <w:rFonts w:ascii="Times New Roman" w:eastAsia="Times New Roman" w:hAnsi="Times New Roman" w:cs="Times New Roman"/>
                <w:sz w:val="24"/>
                <w:szCs w:val="24"/>
              </w:rPr>
              <w:t>, оборудованных малыми архитектурными формами, песочницами, столами со скамейками.</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Материально-техническая и развивающая среда МБДОУ № 147 соответствует санитарно-гигиеническим требованиям.</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Общее состояние помещений удовлетворительное.</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Искусственное и естественное освещение в норме</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Работа вентиляции на пищеблоках — удовлетворительная</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Характер и состояние отопительной системы – централизованное, удовлетворительное. Акты </w:t>
            </w:r>
            <w:proofErr w:type="spellStart"/>
            <w:r w:rsidRPr="00F2226E">
              <w:rPr>
                <w:rFonts w:ascii="Times New Roman" w:eastAsia="Times New Roman" w:hAnsi="Times New Roman" w:cs="Times New Roman"/>
                <w:sz w:val="24"/>
                <w:szCs w:val="24"/>
              </w:rPr>
              <w:t>опрессовки</w:t>
            </w:r>
            <w:proofErr w:type="spellEnd"/>
            <w:r w:rsidRPr="00F2226E">
              <w:rPr>
                <w:rFonts w:ascii="Times New Roman" w:eastAsia="Times New Roman" w:hAnsi="Times New Roman" w:cs="Times New Roman"/>
                <w:sz w:val="24"/>
                <w:szCs w:val="24"/>
              </w:rPr>
              <w:t xml:space="preserve"> отопительной системы – имеется в наличии</w:t>
            </w:r>
          </w:p>
          <w:p w:rsidR="00F2226E" w:rsidRPr="00F2226E" w:rsidRDefault="00F2226E" w:rsidP="00F2226E">
            <w:pPr>
              <w:spacing w:after="0" w:line="240" w:lineRule="auto"/>
              <w:ind w:right="136"/>
              <w:jc w:val="both"/>
              <w:rPr>
                <w:rFonts w:ascii="Times New Roman" w:eastAsia="Times New Roman" w:hAnsi="Times New Roman" w:cs="Times New Roman"/>
                <w:sz w:val="24"/>
                <w:szCs w:val="24"/>
              </w:rPr>
            </w:pPr>
            <w:proofErr w:type="gramStart"/>
            <w:r w:rsidRPr="00F2226E">
              <w:rPr>
                <w:rFonts w:ascii="Times New Roman" w:eastAsia="Times New Roman" w:hAnsi="Times New Roman" w:cs="Times New Roman"/>
                <w:sz w:val="24"/>
                <w:szCs w:val="24"/>
              </w:rPr>
              <w:t>Противопожарное</w:t>
            </w:r>
            <w:proofErr w:type="gramEnd"/>
            <w:r w:rsidRPr="00F2226E">
              <w:rPr>
                <w:rFonts w:ascii="Times New Roman" w:eastAsia="Times New Roman" w:hAnsi="Times New Roman" w:cs="Times New Roman"/>
                <w:sz w:val="24"/>
                <w:szCs w:val="24"/>
              </w:rPr>
              <w:t xml:space="preserve"> водоснабжения и первичные средства пожаротушения (пожарные краны, рукава, резервуары, огнетушители и т.д.) имеются в достаточном количестве. Правила пожарной безопасности для дошкольных учреждений и планы эвакуации при пожаре имеются</w:t>
            </w:r>
          </w:p>
          <w:p w:rsidR="00F2226E" w:rsidRPr="00F2226E" w:rsidRDefault="00F2226E" w:rsidP="00F2226E">
            <w:pPr>
              <w:spacing w:after="150" w:line="240" w:lineRule="auto"/>
              <w:ind w:right="136"/>
              <w:jc w:val="both"/>
              <w:rPr>
                <w:rFonts w:ascii="Times New Roman" w:eastAsia="Times New Roman" w:hAnsi="Times New Roman" w:cs="Times New Roman"/>
                <w:sz w:val="24"/>
                <w:szCs w:val="24"/>
              </w:rPr>
            </w:pPr>
            <w:proofErr w:type="gramStart"/>
            <w:r w:rsidRPr="00F2226E">
              <w:rPr>
                <w:rFonts w:ascii="Times New Roman" w:eastAsia="Times New Roman" w:hAnsi="Times New Roman" w:cs="Times New Roman"/>
                <w:sz w:val="24"/>
                <w:szCs w:val="24"/>
              </w:rPr>
              <w:t xml:space="preserve">Состояние снабжения: горячей и холодной водой – централизованное, электричеством – централизованное, </w:t>
            </w:r>
            <w:r w:rsidRPr="00F2226E">
              <w:rPr>
                <w:rFonts w:ascii="Times New Roman" w:eastAsia="Times New Roman" w:hAnsi="Times New Roman" w:cs="Times New Roman"/>
                <w:sz w:val="24"/>
                <w:szCs w:val="24"/>
              </w:rPr>
              <w:lastRenderedPageBreak/>
              <w:t>канализации – централизованное.</w:t>
            </w:r>
            <w:proofErr w:type="gramEnd"/>
          </w:p>
        </w:tc>
      </w:tr>
      <w:tr w:rsidR="00F2226E" w:rsidRPr="00F2226E" w:rsidTr="00F2226E">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lastRenderedPageBreak/>
              <w:t>2.</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 Наличие </w:t>
            </w:r>
            <w:proofErr w:type="gramStart"/>
            <w:r w:rsidRPr="00F2226E">
              <w:rPr>
                <w:rFonts w:ascii="Times New Roman" w:eastAsia="Times New Roman" w:hAnsi="Times New Roman" w:cs="Times New Roman"/>
                <w:sz w:val="24"/>
                <w:szCs w:val="24"/>
              </w:rPr>
              <w:t>дополнительных</w:t>
            </w:r>
            <w:proofErr w:type="gramEnd"/>
            <w:r w:rsidRPr="00F2226E">
              <w:rPr>
                <w:rFonts w:ascii="Times New Roman" w:eastAsia="Times New Roman" w:hAnsi="Times New Roman" w:cs="Times New Roman"/>
                <w:sz w:val="24"/>
                <w:szCs w:val="24"/>
              </w:rPr>
              <w:t> </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w:t>
            </w:r>
            <w:proofErr w:type="spellStart"/>
            <w:proofErr w:type="gramStart"/>
            <w:r w:rsidRPr="00F2226E">
              <w:rPr>
                <w:rFonts w:ascii="Times New Roman" w:eastAsia="Times New Roman" w:hAnsi="Times New Roman" w:cs="Times New Roman"/>
                <w:sz w:val="24"/>
                <w:szCs w:val="24"/>
              </w:rPr>
              <w:t>специализирован-ных</w:t>
            </w:r>
            <w:proofErr w:type="spellEnd"/>
            <w:proofErr w:type="gramEnd"/>
            <w:r w:rsidRPr="00F2226E">
              <w:rPr>
                <w:rFonts w:ascii="Times New Roman" w:eastAsia="Times New Roman" w:hAnsi="Times New Roman" w:cs="Times New Roman"/>
                <w:sz w:val="24"/>
                <w:szCs w:val="24"/>
              </w:rPr>
              <w:t>) кабинетов и помещений, необходимых для реализации образовательной программы</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Кабинет заведующей – 9,8 кв</w:t>
            </w:r>
            <w:proofErr w:type="gramStart"/>
            <w:r w:rsidRPr="00F2226E">
              <w:rPr>
                <w:rFonts w:ascii="Times New Roman" w:eastAsia="Times New Roman" w:hAnsi="Times New Roman" w:cs="Times New Roman"/>
                <w:sz w:val="24"/>
                <w:szCs w:val="24"/>
              </w:rPr>
              <w:t>.м</w:t>
            </w:r>
            <w:proofErr w:type="gramEnd"/>
          </w:p>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Кабинет учителя-логопеда – 2 кабинета – 9,2 кв.м., 5 кв. м.</w:t>
            </w:r>
          </w:p>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Кабинет педагога психолога – 9,2 кв. м.</w:t>
            </w:r>
          </w:p>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Методический кабинет – 20,4 кв.м.</w:t>
            </w:r>
          </w:p>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Кабинет заместителя заведующего по АХЧ — 7,7 кв</w:t>
            </w:r>
            <w:proofErr w:type="gramStart"/>
            <w:r w:rsidRPr="00F2226E">
              <w:rPr>
                <w:rFonts w:ascii="Times New Roman" w:eastAsia="Times New Roman" w:hAnsi="Times New Roman" w:cs="Times New Roman"/>
                <w:sz w:val="24"/>
                <w:szCs w:val="24"/>
              </w:rPr>
              <w:t>.м</w:t>
            </w:r>
            <w:proofErr w:type="gramEnd"/>
          </w:p>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Музыкальный зал – 69,4 кв</w:t>
            </w:r>
            <w:proofErr w:type="gramStart"/>
            <w:r w:rsidRPr="00F2226E">
              <w:rPr>
                <w:rFonts w:ascii="Times New Roman" w:eastAsia="Times New Roman" w:hAnsi="Times New Roman" w:cs="Times New Roman"/>
                <w:sz w:val="24"/>
                <w:szCs w:val="24"/>
              </w:rPr>
              <w:t>.м</w:t>
            </w:r>
            <w:proofErr w:type="gramEnd"/>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w:t>
            </w:r>
          </w:p>
        </w:tc>
      </w:tr>
      <w:tr w:rsidR="00F2226E" w:rsidRPr="00F2226E" w:rsidTr="00F2226E">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3.</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Наличие медицинских кабинетов</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ind w:right="136"/>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В ДОУ имеются кабинеты: врача, </w:t>
            </w:r>
            <w:proofErr w:type="gramStart"/>
            <w:r w:rsidRPr="00F2226E">
              <w:rPr>
                <w:rFonts w:ascii="Times New Roman" w:eastAsia="Times New Roman" w:hAnsi="Times New Roman" w:cs="Times New Roman"/>
                <w:sz w:val="24"/>
                <w:szCs w:val="24"/>
              </w:rPr>
              <w:t>процедурный</w:t>
            </w:r>
            <w:proofErr w:type="gramEnd"/>
            <w:r w:rsidRPr="00F2226E">
              <w:rPr>
                <w:rFonts w:ascii="Times New Roman" w:eastAsia="Times New Roman" w:hAnsi="Times New Roman" w:cs="Times New Roman"/>
                <w:sz w:val="24"/>
                <w:szCs w:val="24"/>
              </w:rPr>
              <w:t>. Наличие необходимого медицинского оборудования, его состояние достаточное, оснащенность необходимыми медикаментами удовлетворительное, хранение скоропортящихся лекарственных средств в холодильниках, наличие лицензии на медицинскую деятельность</w:t>
            </w:r>
            <w:proofErr w:type="gramStart"/>
            <w:r w:rsidRPr="00F2226E">
              <w:rPr>
                <w:rFonts w:ascii="Times New Roman" w:eastAsia="Times New Roman" w:hAnsi="Times New Roman" w:cs="Times New Roman"/>
                <w:sz w:val="24"/>
                <w:szCs w:val="24"/>
              </w:rPr>
              <w:t xml:space="preserve"> ,</w:t>
            </w:r>
            <w:proofErr w:type="gramEnd"/>
            <w:r w:rsidRPr="00F2226E">
              <w:rPr>
                <w:rFonts w:ascii="Times New Roman" w:eastAsia="Times New Roman" w:hAnsi="Times New Roman" w:cs="Times New Roman"/>
                <w:sz w:val="24"/>
                <w:szCs w:val="24"/>
              </w:rPr>
              <w:t xml:space="preserve"> наличие медицинской документации (медицинские книжки, своевременность прохождения медосмотров, журнал бракеража, санитарный журнал и инструкции по эксплуатации медицинского оборудования и др.) в соответствии с номенклатурой дел ДОУ и требованиями </w:t>
            </w:r>
            <w:proofErr w:type="spellStart"/>
            <w:r w:rsidRPr="00F2226E">
              <w:rPr>
                <w:rFonts w:ascii="Times New Roman" w:eastAsia="Times New Roman" w:hAnsi="Times New Roman" w:cs="Times New Roman"/>
                <w:sz w:val="24"/>
                <w:szCs w:val="24"/>
              </w:rPr>
              <w:t>СанПиН</w:t>
            </w:r>
            <w:proofErr w:type="spellEnd"/>
            <w:r w:rsidRPr="00F2226E">
              <w:rPr>
                <w:rFonts w:ascii="Times New Roman" w:eastAsia="Times New Roman" w:hAnsi="Times New Roman" w:cs="Times New Roman"/>
                <w:sz w:val="24"/>
                <w:szCs w:val="24"/>
              </w:rPr>
              <w:t>.</w:t>
            </w:r>
          </w:p>
        </w:tc>
      </w:tr>
      <w:tr w:rsidR="00F2226E" w:rsidRPr="00F2226E" w:rsidTr="00F2226E">
        <w:tc>
          <w:tcPr>
            <w:tcW w:w="48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4.</w:t>
            </w:r>
          </w:p>
        </w:tc>
        <w:tc>
          <w:tcPr>
            <w:tcW w:w="332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Наличие хозяйственно-оборудованных помещений</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прачечная, сушильная, гладильная – 42,1 кв.м.,</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пищеблок – 57,7 кв.м.</w:t>
            </w:r>
          </w:p>
        </w:tc>
      </w:tr>
      <w:tr w:rsidR="00F2226E" w:rsidRPr="00F2226E" w:rsidTr="00F2226E">
        <w:tc>
          <w:tcPr>
            <w:tcW w:w="480"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5.</w:t>
            </w:r>
          </w:p>
        </w:tc>
        <w:tc>
          <w:tcPr>
            <w:tcW w:w="3327" w:type="dxa"/>
            <w:vMerge w:val="restar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vAlign w:val="cente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Групповые ячейки</w:t>
            </w: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Групповые ячейки (для детей в возрасте от 3 до 7 лет) – 12 ячеек</w:t>
            </w:r>
          </w:p>
        </w:tc>
      </w:tr>
      <w:tr w:rsidR="00F2226E" w:rsidRPr="00F2226E" w:rsidTr="00F2226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Игровые комнаты</w:t>
            </w:r>
          </w:p>
        </w:tc>
      </w:tr>
      <w:tr w:rsidR="00F2226E" w:rsidRPr="00F2226E" w:rsidTr="00F2226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Спальные комнаты 3</w:t>
            </w:r>
          </w:p>
        </w:tc>
      </w:tr>
      <w:tr w:rsidR="00F2226E" w:rsidRPr="00F2226E" w:rsidTr="00F2226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Помещения для приема детей (раздевалки)</w:t>
            </w:r>
          </w:p>
        </w:tc>
      </w:tr>
      <w:tr w:rsidR="00F2226E" w:rsidRPr="00F2226E" w:rsidTr="00F2226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Туалеты</w:t>
            </w:r>
          </w:p>
        </w:tc>
      </w:tr>
      <w:tr w:rsidR="00F2226E" w:rsidRPr="00F2226E" w:rsidTr="00F2226E">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p>
        </w:tc>
        <w:tc>
          <w:tcPr>
            <w:tcW w:w="639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Мойки-буфетные</w:t>
            </w:r>
          </w:p>
        </w:tc>
      </w:tr>
    </w:tbl>
    <w:p w:rsidR="00F2226E" w:rsidRPr="00F2226E" w:rsidRDefault="00F2226E" w:rsidP="00F2226E">
      <w:pPr>
        <w:shd w:val="clear" w:color="auto" w:fill="FFFFFF"/>
        <w:spacing w:after="150" w:line="240" w:lineRule="auto"/>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Работа всего персонала ДОУ направлена на создание комфорта, уюта, положительного эмоционального климата воспитанников. Поэтому материальная база периодически преобразовывается, трансформируется, обновляется для стимулирования физической, творческой, интеллектуальной активности детей. Все это позволяет педагогам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В состав групповой ячейки входят: раздевальная (приемная) (для приема детей и хранения верхней одежды), групповая (для проведения игр, занятий и приема пищи), 3 спальни, буфетная (для подготовки готовых блюд к раздаче и мытья столовой посуды), туалетная (совмещенная с умывальной).</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В 9 групповых ячейках отсутствуют спальни и для сна используются групповые, оборудованные выдвижными кроватями.</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lastRenderedPageBreak/>
        <w:t xml:space="preserve">Оборудование групповых помещений ДОУ отвечает требованиям безопасности, </w:t>
      </w:r>
      <w:proofErr w:type="spellStart"/>
      <w:r w:rsidRPr="00F2226E">
        <w:rPr>
          <w:rFonts w:ascii="Times New Roman" w:eastAsia="Times New Roman" w:hAnsi="Times New Roman" w:cs="Times New Roman"/>
          <w:color w:val="333333"/>
          <w:sz w:val="24"/>
          <w:szCs w:val="24"/>
        </w:rPr>
        <w:t>здоровьесберегающее</w:t>
      </w:r>
      <w:proofErr w:type="spellEnd"/>
      <w:r w:rsidRPr="00F2226E">
        <w:rPr>
          <w:rFonts w:ascii="Times New Roman" w:eastAsia="Times New Roman" w:hAnsi="Times New Roman" w:cs="Times New Roman"/>
          <w:color w:val="333333"/>
          <w:sz w:val="24"/>
          <w:szCs w:val="24"/>
        </w:rPr>
        <w:t>, эстетически привлекательное и развивающее. Мебель соответствует росту и возрасту детей, игрушки обеспечивают развивающий эффект.</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Пространство групп организовано в виде хорошо разграниченных «центров активности», оснащенных большим количеством развивающих материалов (книги, игрушки, материалы для творчества, развивающее оборудование). </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xml:space="preserve">Оснащение центров активности меняется в соответствии с </w:t>
      </w:r>
      <w:proofErr w:type="spellStart"/>
      <w:r w:rsidRPr="00F2226E">
        <w:rPr>
          <w:rFonts w:ascii="Times New Roman" w:eastAsia="Times New Roman" w:hAnsi="Times New Roman" w:cs="Times New Roman"/>
          <w:color w:val="333333"/>
          <w:sz w:val="24"/>
          <w:szCs w:val="24"/>
        </w:rPr>
        <w:t>темат</w:t>
      </w:r>
      <w:proofErr w:type="spellEnd"/>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Такая организация пространства позволяет детям выбирать интересные для себя занятия, чередовать их в течение дня, а педагогам дает возможность эффективно организовывать образовательный процесс с учетом индивидуальных особенностей детей. Оснащение центров активности меняется в соответствии с тематическим планированием образовательного процесса.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Педагоги детского сада помимо фабричного игрового и дидактического оборудования активно используют в работе нестандартные, изготовленные своими руками макеты, атрибуты для сюжетно – ролевых игр, для двигательной деятельности, детского экспериментирования. Как правило, эти материалы многофункциональны, носят развивающий характер, любимы и востребованы детьми.</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В интерьерах групп используются предметы домашней обстановки: уголки уединения и разнообразные игры; продукты детского творчества.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i/>
          <w:iCs/>
          <w:color w:val="333333"/>
          <w:sz w:val="24"/>
          <w:szCs w:val="24"/>
        </w:rPr>
        <w:t>Сведения о состоянии материально-технической базы ДОО</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обеспеченности)</w:t>
      </w:r>
    </w:p>
    <w:tbl>
      <w:tblPr>
        <w:tblW w:w="10150"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885"/>
        <w:gridCol w:w="1675"/>
        <w:gridCol w:w="1559"/>
        <w:gridCol w:w="1417"/>
        <w:gridCol w:w="1418"/>
        <w:gridCol w:w="1418"/>
        <w:gridCol w:w="1778"/>
      </w:tblGrid>
      <w:tr w:rsidR="00F2226E" w:rsidRPr="00F2226E" w:rsidTr="00F2226E">
        <w:tc>
          <w:tcPr>
            <w:tcW w:w="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i/>
                <w:iCs/>
                <w:sz w:val="24"/>
                <w:szCs w:val="24"/>
              </w:rPr>
              <w:t>год</w:t>
            </w:r>
          </w:p>
        </w:tc>
        <w:tc>
          <w:tcPr>
            <w:tcW w:w="1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Оборудование и сантехника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Жесткий</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инвентарь</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Мягкий</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инвентарь</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Состояние</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здания</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Состояние</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участка</w:t>
            </w:r>
          </w:p>
        </w:tc>
        <w:tc>
          <w:tcPr>
            <w:tcW w:w="17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Состояние внутреннего помещения</w:t>
            </w:r>
          </w:p>
        </w:tc>
      </w:tr>
      <w:tr w:rsidR="00F2226E" w:rsidRPr="00F2226E" w:rsidTr="00F2226E">
        <w:tc>
          <w:tcPr>
            <w:tcW w:w="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2017</w:t>
            </w:r>
          </w:p>
        </w:tc>
        <w:tc>
          <w:tcPr>
            <w:tcW w:w="1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70%</w:t>
            </w:r>
          </w:p>
        </w:tc>
        <w:tc>
          <w:tcPr>
            <w:tcW w:w="17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r>
      <w:tr w:rsidR="00F2226E" w:rsidRPr="00F2226E" w:rsidTr="00F2226E">
        <w:tc>
          <w:tcPr>
            <w:tcW w:w="88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2018</w:t>
            </w:r>
          </w:p>
        </w:tc>
        <w:tc>
          <w:tcPr>
            <w:tcW w:w="1675"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41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100%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c>
          <w:tcPr>
            <w:tcW w:w="141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75%</w:t>
            </w:r>
          </w:p>
        </w:tc>
        <w:tc>
          <w:tcPr>
            <w:tcW w:w="177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93%</w:t>
            </w:r>
          </w:p>
        </w:tc>
      </w:tr>
    </w:tbl>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Ежегодно в здании проводится косметический ремонт групповых помещений, раздевалок, вспомогательных помещений; производится замена сантехники, окон, мебели в группах, устаревшей бытовой и электронной техники.</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color w:val="333333"/>
          <w:sz w:val="24"/>
          <w:szCs w:val="24"/>
        </w:rPr>
        <w:t>Обеспеченность методическими материалами и средствами обучения и воспитания</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Информационно-методическое обеспечение соответствует современным требованиям к обновлению содержания деятельности ДОУ.</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Методическое обеспечение образовательного процесса отвечает требованиям комплектности обеспечения образовательного процесса с учетом достижения целей и планируемых результатов освоения основной общеобразовательной программы образования</w:t>
      </w:r>
      <w:proofErr w:type="gramStart"/>
      <w:r w:rsidRPr="00F2226E">
        <w:rPr>
          <w:rFonts w:ascii="Times New Roman" w:eastAsia="Times New Roman" w:hAnsi="Times New Roman" w:cs="Times New Roman"/>
          <w:color w:val="333333"/>
          <w:sz w:val="24"/>
          <w:szCs w:val="24"/>
        </w:rPr>
        <w:t xml:space="preserve">.; </w:t>
      </w:r>
      <w:proofErr w:type="gramEnd"/>
      <w:r w:rsidRPr="00F2226E">
        <w:rPr>
          <w:rFonts w:ascii="Times New Roman" w:eastAsia="Times New Roman" w:hAnsi="Times New Roman" w:cs="Times New Roman"/>
          <w:color w:val="333333"/>
          <w:sz w:val="24"/>
          <w:szCs w:val="24"/>
        </w:rPr>
        <w:t>качество обеспечения образовательного процесса с учетом достижения целевых ориентиров Программы.</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Методическое обеспечение образовательного процесса в ДОУ осуществляется методической службой образовательного учреждения, основными задачами которой являются:</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bookmarkStart w:id="0" w:name="3"/>
      <w:bookmarkEnd w:id="0"/>
      <w:r w:rsidRPr="00F2226E">
        <w:rPr>
          <w:rFonts w:ascii="Times New Roman" w:eastAsia="Times New Roman" w:hAnsi="Times New Roman" w:cs="Times New Roman"/>
          <w:color w:val="333333"/>
          <w:sz w:val="24"/>
          <w:szCs w:val="24"/>
        </w:rPr>
        <w:br/>
      </w:r>
      <w:r w:rsidRPr="00F2226E">
        <w:rPr>
          <w:rFonts w:ascii="Times New Roman" w:eastAsia="Times New Roman" w:hAnsi="Times New Roman" w:cs="Times New Roman"/>
          <w:i/>
          <w:iCs/>
          <w:color w:val="333333"/>
          <w:sz w:val="24"/>
          <w:szCs w:val="24"/>
        </w:rPr>
        <w:t>• </w:t>
      </w:r>
      <w:r w:rsidRPr="00F2226E">
        <w:rPr>
          <w:rFonts w:ascii="Times New Roman" w:eastAsia="Times New Roman" w:hAnsi="Times New Roman" w:cs="Times New Roman"/>
          <w:color w:val="333333"/>
          <w:sz w:val="24"/>
          <w:szCs w:val="24"/>
        </w:rPr>
        <w:t>оказание помощи в развитии творческого потенциала педагогических работников ДОУ;</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i/>
          <w:iCs/>
          <w:color w:val="333333"/>
          <w:sz w:val="24"/>
          <w:szCs w:val="24"/>
        </w:rPr>
        <w:t>• </w:t>
      </w:r>
      <w:r w:rsidRPr="00F2226E">
        <w:rPr>
          <w:rFonts w:ascii="Times New Roman" w:eastAsia="Times New Roman" w:hAnsi="Times New Roman" w:cs="Times New Roman"/>
          <w:color w:val="333333"/>
          <w:sz w:val="24"/>
          <w:szCs w:val="24"/>
        </w:rPr>
        <w:t>удовлетворение информационных, учебно-методических, образовательных потребностей педагогических работников;</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i/>
          <w:iCs/>
          <w:color w:val="333333"/>
          <w:sz w:val="24"/>
          <w:szCs w:val="24"/>
        </w:rPr>
        <w:t>• </w:t>
      </w:r>
      <w:r w:rsidRPr="00F2226E">
        <w:rPr>
          <w:rFonts w:ascii="Times New Roman" w:eastAsia="Times New Roman" w:hAnsi="Times New Roman" w:cs="Times New Roman"/>
          <w:color w:val="333333"/>
          <w:sz w:val="24"/>
          <w:szCs w:val="24"/>
        </w:rPr>
        <w:t>создание условий для организации и осуществления повышения квалификации педагогических и руководящих работников образовательных учреждений;</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i/>
          <w:iCs/>
          <w:color w:val="333333"/>
          <w:sz w:val="24"/>
          <w:szCs w:val="24"/>
        </w:rPr>
        <w:t>• </w:t>
      </w:r>
      <w:r w:rsidRPr="00F2226E">
        <w:rPr>
          <w:rFonts w:ascii="Times New Roman" w:eastAsia="Times New Roman" w:hAnsi="Times New Roman" w:cs="Times New Roman"/>
          <w:color w:val="333333"/>
          <w:sz w:val="24"/>
          <w:szCs w:val="24"/>
        </w:rPr>
        <w:t>оказание учебно-методической и научной поддержки всем участникам образовательного процесса;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i/>
          <w:iCs/>
          <w:color w:val="333333"/>
          <w:sz w:val="24"/>
          <w:szCs w:val="24"/>
        </w:rPr>
        <w:t>• </w:t>
      </w:r>
      <w:r w:rsidRPr="00F2226E">
        <w:rPr>
          <w:rFonts w:ascii="Times New Roman" w:eastAsia="Times New Roman" w:hAnsi="Times New Roman" w:cs="Times New Roman"/>
          <w:color w:val="333333"/>
          <w:sz w:val="24"/>
          <w:szCs w:val="24"/>
        </w:rPr>
        <w:t>содействие эффективной реализации ФГОС дошкольного образования.</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xml:space="preserve">Для организации образовательного процесса содержание методического кабинета постоянно пополняется новой методической литературой по содержанию образовательной программы, по основам управления ДОУ, физкультуре и оздоровлению детей, по воспитанию нравственных качеств у дошкольников, по социальному развитию и основам безопасности дошкольников, по </w:t>
      </w:r>
      <w:r w:rsidRPr="00F2226E">
        <w:rPr>
          <w:rFonts w:ascii="Times New Roman" w:eastAsia="Times New Roman" w:hAnsi="Times New Roman" w:cs="Times New Roman"/>
          <w:color w:val="333333"/>
          <w:sz w:val="24"/>
          <w:szCs w:val="24"/>
        </w:rPr>
        <w:lastRenderedPageBreak/>
        <w:t>развитию речи и др. Постоянно обновляется демонстрационный материал, настольно-печатные игры.</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В течение года кабинет пополнялся подписными изданиями (журналы): «Дошкольное воспитание», «Справочник старшего воспитателя», «Дошкольная педагогика», «Справочник руководителя ДОУ», «Нормативные документы», «Обруч» и др.</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i/>
          <w:iCs/>
          <w:color w:val="333333"/>
          <w:sz w:val="24"/>
          <w:szCs w:val="24"/>
        </w:rPr>
        <w:t>Характеристика средств обучения и воспитания</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Средства обучения и воспитания, используемые в детском саду для обеспечения образовательной деятельности, рассматриваются в соответствии с ФГОС 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 Средства обучения и воспитания соответствуют принципу необходимости и достаточности для организации образовательной, коррекционной работы, обеспечения разнообразной двигательной активности и музыкальной деятельности детей дошкольного возраста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Объекты ДОУ для проведения образовательной деятельности с воспитанниками, а также организации разнообразной двигательной активности и музыкальной деятельности детей обеспечены:</w:t>
      </w:r>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игровым и учебным оборудованием (игры, игрушки, учебные пособия),</w:t>
      </w:r>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спортивным оборудованием и инвентарем (мячи, гимнастические маты и др.),</w:t>
      </w:r>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 xml:space="preserve">музыкальными инструментами (металлофоны, треугольники, </w:t>
      </w:r>
      <w:proofErr w:type="spellStart"/>
      <w:r w:rsidRPr="00F2226E">
        <w:rPr>
          <w:rFonts w:ascii="Times New Roman" w:eastAsia="Times New Roman" w:hAnsi="Times New Roman" w:cs="Times New Roman"/>
          <w:color w:val="333333"/>
          <w:sz w:val="24"/>
          <w:szCs w:val="24"/>
        </w:rPr>
        <w:t>трещетки</w:t>
      </w:r>
      <w:proofErr w:type="spellEnd"/>
      <w:r w:rsidRPr="00F2226E">
        <w:rPr>
          <w:rFonts w:ascii="Times New Roman" w:eastAsia="Times New Roman" w:hAnsi="Times New Roman" w:cs="Times New Roman"/>
          <w:color w:val="333333"/>
          <w:sz w:val="24"/>
          <w:szCs w:val="24"/>
        </w:rPr>
        <w:t>, колокольчики и др.),</w:t>
      </w:r>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учебно-наглядными пособиями (тематические книги, плакаты, картинки),</w:t>
      </w:r>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proofErr w:type="gramStart"/>
      <w:r w:rsidRPr="00F2226E">
        <w:rPr>
          <w:rFonts w:ascii="Times New Roman" w:eastAsia="Times New Roman" w:hAnsi="Times New Roman" w:cs="Times New Roman"/>
          <w:color w:val="333333"/>
          <w:sz w:val="24"/>
          <w:szCs w:val="24"/>
        </w:rPr>
        <w:t>компьютерным оборудованием, оснащенным доступом к информационно-телекоммуникационным сетям (3 интерактивных доски, 7 принтеров, ноутбук (имеется выход в сеть Интернет), музыкальный центр, DVD, телевизоры.</w:t>
      </w:r>
      <w:proofErr w:type="gramEnd"/>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proofErr w:type="gramStart"/>
      <w:r w:rsidRPr="00F2226E">
        <w:rPr>
          <w:rFonts w:ascii="Times New Roman" w:eastAsia="Times New Roman" w:hAnsi="Times New Roman" w:cs="Times New Roman"/>
          <w:color w:val="333333"/>
          <w:sz w:val="24"/>
          <w:szCs w:val="24"/>
        </w:rPr>
        <w:t xml:space="preserve">аудиовизуальные средства (цифровые образовательные ресурсы, записанные на диски, </w:t>
      </w:r>
      <w:proofErr w:type="spellStart"/>
      <w:r w:rsidRPr="00F2226E">
        <w:rPr>
          <w:rFonts w:ascii="Times New Roman" w:eastAsia="Times New Roman" w:hAnsi="Times New Roman" w:cs="Times New Roman"/>
          <w:color w:val="333333"/>
          <w:sz w:val="24"/>
          <w:szCs w:val="24"/>
        </w:rPr>
        <w:t>флэш-карты</w:t>
      </w:r>
      <w:proofErr w:type="spellEnd"/>
      <w:r w:rsidRPr="00F2226E">
        <w:rPr>
          <w:rFonts w:ascii="Times New Roman" w:eastAsia="Times New Roman" w:hAnsi="Times New Roman" w:cs="Times New Roman"/>
          <w:color w:val="333333"/>
          <w:sz w:val="24"/>
          <w:szCs w:val="24"/>
        </w:rPr>
        <w:t xml:space="preserve"> по направлениям – познавательно-речевому, социально-личностному, физическому, художественно-эстетическому),</w:t>
      </w:r>
      <w:proofErr w:type="gramEnd"/>
    </w:p>
    <w:p w:rsidR="00F2226E" w:rsidRPr="00F2226E" w:rsidRDefault="00F2226E" w:rsidP="00F2226E">
      <w:pPr>
        <w:numPr>
          <w:ilvl w:val="0"/>
          <w:numId w:val="1"/>
        </w:numPr>
        <w:shd w:val="clear" w:color="auto" w:fill="FFFFFF"/>
        <w:spacing w:after="0" w:line="210" w:lineRule="atLeast"/>
        <w:ind w:left="0" w:firstLine="0"/>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печатными и иными материальными объектами, необходимыми для организации образовательной деятельности с воспитанниками (книги, энциклопедии, релаксационное оборудование и др.).</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Комплексное оснащение 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НОД по освоению Программы, но и при проведении режимных моментов.</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продуктивная,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color w:val="333333"/>
          <w:sz w:val="24"/>
          <w:szCs w:val="24"/>
        </w:rPr>
        <w:t>Оборудование отвечает санитарно-эпидемиологическим нормам, гигиеническим, педагогическим, эстетическим требованиям. Современное оборудование даёт много преимуще</w:t>
      </w:r>
      <w:proofErr w:type="gramStart"/>
      <w:r w:rsidRPr="00F2226E">
        <w:rPr>
          <w:rFonts w:ascii="Times New Roman" w:eastAsia="Times New Roman" w:hAnsi="Times New Roman" w:cs="Times New Roman"/>
          <w:color w:val="333333"/>
          <w:sz w:val="24"/>
          <w:szCs w:val="24"/>
        </w:rPr>
        <w:t>ств дл</w:t>
      </w:r>
      <w:proofErr w:type="gramEnd"/>
      <w:r w:rsidRPr="00F2226E">
        <w:rPr>
          <w:rFonts w:ascii="Times New Roman" w:eastAsia="Times New Roman" w:hAnsi="Times New Roman" w:cs="Times New Roman"/>
          <w:color w:val="333333"/>
          <w:sz w:val="24"/>
          <w:szCs w:val="24"/>
        </w:rPr>
        <w:t>я качественного осуществления образовательного процесса.</w:t>
      </w:r>
    </w:p>
    <w:p w:rsidR="00F2226E" w:rsidRPr="00F2226E" w:rsidRDefault="00F2226E" w:rsidP="00F2226E">
      <w:pPr>
        <w:shd w:val="clear" w:color="auto" w:fill="FFFFFF"/>
        <w:spacing w:after="0" w:line="210" w:lineRule="atLeast"/>
        <w:jc w:val="both"/>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i/>
          <w:iCs/>
          <w:color w:val="333333"/>
          <w:sz w:val="24"/>
          <w:szCs w:val="24"/>
        </w:rPr>
        <w:t>Состояние учебно-методической базы (% обеспеченности)</w:t>
      </w:r>
    </w:p>
    <w:tbl>
      <w:tblPr>
        <w:tblW w:w="10148"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746"/>
        <w:gridCol w:w="1247"/>
        <w:gridCol w:w="1759"/>
        <w:gridCol w:w="1701"/>
        <w:gridCol w:w="1560"/>
        <w:gridCol w:w="1559"/>
        <w:gridCol w:w="1576"/>
      </w:tblGrid>
      <w:tr w:rsidR="00F2226E" w:rsidRPr="00F2226E" w:rsidTr="00F2226E">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Год</w:t>
            </w:r>
          </w:p>
        </w:tc>
        <w:tc>
          <w:tcPr>
            <w:tcW w:w="12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Игрушки</w:t>
            </w:r>
          </w:p>
        </w:tc>
        <w:tc>
          <w:tcPr>
            <w:tcW w:w="17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Музыкальные инструменты</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Методическая литература</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Детская</w:t>
            </w:r>
          </w:p>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литература</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Технические средства обучения</w:t>
            </w:r>
          </w:p>
        </w:tc>
        <w:tc>
          <w:tcPr>
            <w:tcW w:w="15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ind w:right="74"/>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Предметы декоративно-прикладного искусства, репродукции</w:t>
            </w:r>
          </w:p>
        </w:tc>
      </w:tr>
      <w:tr w:rsidR="00F2226E" w:rsidRPr="00F2226E" w:rsidTr="00F2226E">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2017</w:t>
            </w:r>
          </w:p>
        </w:tc>
        <w:tc>
          <w:tcPr>
            <w:tcW w:w="12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c>
          <w:tcPr>
            <w:tcW w:w="17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95</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50</w:t>
            </w:r>
          </w:p>
        </w:tc>
        <w:tc>
          <w:tcPr>
            <w:tcW w:w="15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75</w:t>
            </w:r>
          </w:p>
        </w:tc>
      </w:tr>
      <w:tr w:rsidR="00F2226E" w:rsidRPr="00F2226E" w:rsidTr="00F2226E">
        <w:tc>
          <w:tcPr>
            <w:tcW w:w="74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2018</w:t>
            </w:r>
          </w:p>
        </w:tc>
        <w:tc>
          <w:tcPr>
            <w:tcW w:w="1247"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95</w:t>
            </w:r>
          </w:p>
        </w:tc>
        <w:tc>
          <w:tcPr>
            <w:tcW w:w="17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99</w:t>
            </w:r>
          </w:p>
        </w:tc>
        <w:tc>
          <w:tcPr>
            <w:tcW w:w="1701"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90</w:t>
            </w:r>
          </w:p>
        </w:tc>
        <w:tc>
          <w:tcPr>
            <w:tcW w:w="156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99</w:t>
            </w:r>
          </w:p>
        </w:tc>
        <w:tc>
          <w:tcPr>
            <w:tcW w:w="1559"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50</w:t>
            </w:r>
          </w:p>
        </w:tc>
        <w:tc>
          <w:tcPr>
            <w:tcW w:w="157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ind w:right="1321"/>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75</w:t>
            </w:r>
          </w:p>
        </w:tc>
      </w:tr>
    </w:tbl>
    <w:p w:rsidR="00F2226E" w:rsidRPr="00F2226E" w:rsidRDefault="00F2226E" w:rsidP="00F2226E">
      <w:pPr>
        <w:shd w:val="clear" w:color="auto" w:fill="FFFFFF"/>
        <w:spacing w:before="300" w:after="150" w:line="450" w:lineRule="atLeast"/>
        <w:jc w:val="center"/>
        <w:outlineLvl w:val="1"/>
        <w:rPr>
          <w:rFonts w:ascii="Times New Roman" w:eastAsia="Times New Roman" w:hAnsi="Times New Roman" w:cs="Times New Roman"/>
          <w:color w:val="333333"/>
          <w:sz w:val="24"/>
          <w:szCs w:val="24"/>
        </w:rPr>
      </w:pPr>
      <w:r w:rsidRPr="00F2226E">
        <w:rPr>
          <w:rFonts w:ascii="Times New Roman" w:eastAsia="Times New Roman" w:hAnsi="Times New Roman" w:cs="Times New Roman"/>
          <w:b/>
          <w:bCs/>
          <w:color w:val="333333"/>
          <w:sz w:val="24"/>
          <w:szCs w:val="24"/>
        </w:rPr>
        <w:lastRenderedPageBreak/>
        <w:t>Оборудование и обновление предметно-развивающей</w:t>
      </w:r>
      <w:r w:rsidR="00237EBE">
        <w:rPr>
          <w:rFonts w:ascii="Times New Roman" w:eastAsia="Times New Roman" w:hAnsi="Times New Roman" w:cs="Times New Roman"/>
          <w:b/>
          <w:bCs/>
          <w:color w:val="333333"/>
          <w:sz w:val="24"/>
          <w:szCs w:val="24"/>
        </w:rPr>
        <w:t xml:space="preserve"> </w:t>
      </w:r>
      <w:r w:rsidRPr="00F2226E">
        <w:rPr>
          <w:rFonts w:ascii="Times New Roman" w:eastAsia="Times New Roman" w:hAnsi="Times New Roman" w:cs="Times New Roman"/>
          <w:b/>
          <w:bCs/>
          <w:color w:val="333333"/>
          <w:sz w:val="24"/>
          <w:szCs w:val="24"/>
        </w:rPr>
        <w:t>среды</w:t>
      </w:r>
    </w:p>
    <w:tbl>
      <w:tblPr>
        <w:tblW w:w="1021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4828"/>
        <w:gridCol w:w="5386"/>
      </w:tblGrid>
      <w:tr w:rsidR="00F2226E" w:rsidRPr="00F2226E" w:rsidTr="00F2226E">
        <w:tc>
          <w:tcPr>
            <w:tcW w:w="48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Наличие</w:t>
            </w:r>
          </w:p>
        </w:tc>
        <w:tc>
          <w:tcPr>
            <w:tcW w:w="53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15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Перспектива</w:t>
            </w:r>
          </w:p>
        </w:tc>
      </w:tr>
      <w:tr w:rsidR="00F2226E" w:rsidRPr="00F2226E" w:rsidTr="00F2226E">
        <w:tc>
          <w:tcPr>
            <w:tcW w:w="1021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Групповые комнаты</w:t>
            </w:r>
          </w:p>
        </w:tc>
      </w:tr>
      <w:tr w:rsidR="00F2226E" w:rsidRPr="00F2226E" w:rsidTr="00F2226E">
        <w:tc>
          <w:tcPr>
            <w:tcW w:w="48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ind w:left="150" w:right="284"/>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Игровая комната</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игровой центр</w:t>
            </w:r>
            <w:r w:rsidRPr="00F2226E">
              <w:rPr>
                <w:rFonts w:ascii="Times New Roman" w:eastAsia="Times New Roman" w:hAnsi="Times New Roman" w:cs="Times New Roman"/>
                <w:sz w:val="24"/>
                <w:szCs w:val="24"/>
              </w:rPr>
              <w:t> (настольные игры, оборудование для сюжетно-ролевых игр);</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книги</w:t>
            </w:r>
            <w:r w:rsidRPr="00F2226E">
              <w:rPr>
                <w:rFonts w:ascii="Times New Roman" w:eastAsia="Times New Roman" w:hAnsi="Times New Roman" w:cs="Times New Roman"/>
                <w:sz w:val="24"/>
                <w:szCs w:val="24"/>
              </w:rPr>
              <w:t> (дидактические игры для развития речи, детские книги);</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науки и познания</w:t>
            </w:r>
            <w:r w:rsidRPr="00F2226E">
              <w:rPr>
                <w:rFonts w:ascii="Times New Roman" w:eastAsia="Times New Roman" w:hAnsi="Times New Roman" w:cs="Times New Roman"/>
                <w:sz w:val="24"/>
                <w:szCs w:val="24"/>
              </w:rPr>
              <w:t> (комнатные растения, оборудование для ухода за растениями, материалы и оборудование для детского экспериментирования);</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творчества</w:t>
            </w:r>
            <w:r w:rsidRPr="00F2226E">
              <w:rPr>
                <w:rFonts w:ascii="Times New Roman" w:eastAsia="Times New Roman" w:hAnsi="Times New Roman" w:cs="Times New Roman"/>
                <w:sz w:val="24"/>
                <w:szCs w:val="24"/>
              </w:rPr>
              <w:t xml:space="preserve"> (материалы для </w:t>
            </w:r>
            <w:proofErr w:type="spellStart"/>
            <w:r w:rsidRPr="00F2226E">
              <w:rPr>
                <w:rFonts w:ascii="Times New Roman" w:eastAsia="Times New Roman" w:hAnsi="Times New Roman" w:cs="Times New Roman"/>
                <w:sz w:val="24"/>
                <w:szCs w:val="24"/>
              </w:rPr>
              <w:t>изодеятельности</w:t>
            </w:r>
            <w:proofErr w:type="spellEnd"/>
            <w:r w:rsidRPr="00F2226E">
              <w:rPr>
                <w:rFonts w:ascii="Times New Roman" w:eastAsia="Times New Roman" w:hAnsi="Times New Roman" w:cs="Times New Roman"/>
                <w:sz w:val="24"/>
                <w:szCs w:val="24"/>
              </w:rPr>
              <w:t xml:space="preserve"> и конструирования, театральные игры, оборудование для художественно-театральной и музыкальной деятельности);</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физкультуры</w:t>
            </w:r>
            <w:r w:rsidRPr="00F2226E">
              <w:rPr>
                <w:rFonts w:ascii="Times New Roman" w:eastAsia="Times New Roman" w:hAnsi="Times New Roman" w:cs="Times New Roman"/>
                <w:sz w:val="24"/>
                <w:szCs w:val="24"/>
              </w:rPr>
              <w:t> (оборудование для самостоятельной двигательной активности – мячи, обручи, скакалки);</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краеведения</w:t>
            </w:r>
            <w:r w:rsidRPr="00F2226E">
              <w:rPr>
                <w:rFonts w:ascii="Times New Roman" w:eastAsia="Times New Roman" w:hAnsi="Times New Roman" w:cs="Times New Roman"/>
                <w:sz w:val="24"/>
                <w:szCs w:val="24"/>
              </w:rPr>
              <w:t> (альбомы, открытки, экспонаты по краеведению);</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центр конструирования</w:t>
            </w:r>
            <w:r w:rsidRPr="00F2226E">
              <w:rPr>
                <w:rFonts w:ascii="Times New Roman" w:eastAsia="Times New Roman" w:hAnsi="Times New Roman" w:cs="Times New Roman"/>
                <w:sz w:val="24"/>
                <w:szCs w:val="24"/>
              </w:rPr>
              <w:t> (материалы для конструктивной деятельности и мелкие игрушки для обыгрывания конструкций).</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Спальня </w:t>
            </w:r>
            <w:r w:rsidRPr="00F2226E">
              <w:rPr>
                <w:rFonts w:ascii="Times New Roman" w:eastAsia="Times New Roman" w:hAnsi="Times New Roman" w:cs="Times New Roman"/>
                <w:sz w:val="24"/>
                <w:szCs w:val="24"/>
              </w:rPr>
              <w:t>(раскладные 3-х ярусные кровати)</w:t>
            </w:r>
          </w:p>
          <w:p w:rsidR="00F2226E" w:rsidRPr="00F2226E" w:rsidRDefault="00F2226E" w:rsidP="00F2226E">
            <w:pPr>
              <w:numPr>
                <w:ilvl w:val="0"/>
                <w:numId w:val="2"/>
              </w:numPr>
              <w:spacing w:after="0" w:line="240" w:lineRule="auto"/>
              <w:ind w:left="150" w:right="284"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b/>
                <w:bCs/>
                <w:sz w:val="24"/>
                <w:szCs w:val="24"/>
              </w:rPr>
              <w:t>Раздевалка </w:t>
            </w:r>
            <w:r w:rsidRPr="00F2226E">
              <w:rPr>
                <w:rFonts w:ascii="Times New Roman" w:eastAsia="Times New Roman" w:hAnsi="Times New Roman" w:cs="Times New Roman"/>
                <w:sz w:val="24"/>
                <w:szCs w:val="24"/>
              </w:rPr>
              <w:t>(кабинки для одежды, скамейки, стенды для родителей, уголки детского творчества)</w:t>
            </w:r>
          </w:p>
        </w:tc>
        <w:tc>
          <w:tcPr>
            <w:tcW w:w="53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Пополнение сюжетно-ролевых игр</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Оборудование зон активной деятельности (игровые модули)</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Приобретение настольно-печатных и дидактических игр, конструкторов различных видов</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Обновление игровых уголков</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Приобретение материалов для создания уголков уединения</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Обновление доступного информационного поля для родителей (стенды)</w:t>
            </w:r>
          </w:p>
          <w:p w:rsidR="00F2226E" w:rsidRPr="00F2226E" w:rsidRDefault="00F2226E" w:rsidP="00F2226E">
            <w:pPr>
              <w:numPr>
                <w:ilvl w:val="0"/>
                <w:numId w:val="3"/>
              </w:numPr>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Ремонт в спальнях, туалетах, игровых комнатах</w:t>
            </w:r>
          </w:p>
          <w:p w:rsidR="00F2226E" w:rsidRPr="00F2226E" w:rsidRDefault="00F2226E" w:rsidP="00F2226E">
            <w:pPr>
              <w:numPr>
                <w:ilvl w:val="0"/>
                <w:numId w:val="3"/>
              </w:numPr>
              <w:spacing w:after="15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Приобретение нового физкультурного оборудования для обеспечения двигательной активности, развитие координации: обручи, </w:t>
            </w:r>
            <w:proofErr w:type="spellStart"/>
            <w:r w:rsidRPr="00F2226E">
              <w:rPr>
                <w:rFonts w:ascii="Times New Roman" w:eastAsia="Times New Roman" w:hAnsi="Times New Roman" w:cs="Times New Roman"/>
                <w:sz w:val="24"/>
                <w:szCs w:val="24"/>
              </w:rPr>
              <w:t>кольцебросы</w:t>
            </w:r>
            <w:proofErr w:type="spellEnd"/>
            <w:r w:rsidRPr="00F2226E">
              <w:rPr>
                <w:rFonts w:ascii="Times New Roman" w:eastAsia="Times New Roman" w:hAnsi="Times New Roman" w:cs="Times New Roman"/>
                <w:sz w:val="24"/>
                <w:szCs w:val="24"/>
              </w:rPr>
              <w:t>, мячи, дорожки.</w:t>
            </w:r>
          </w:p>
        </w:tc>
      </w:tr>
      <w:tr w:rsidR="00F2226E" w:rsidRPr="00F2226E" w:rsidTr="00F2226E">
        <w:tc>
          <w:tcPr>
            <w:tcW w:w="1021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2226E">
              <w:rPr>
                <w:rFonts w:ascii="Times New Roman" w:eastAsia="Times New Roman" w:hAnsi="Times New Roman" w:cs="Times New Roman"/>
                <w:sz w:val="24"/>
                <w:szCs w:val="24"/>
              </w:rPr>
              <w:t>Методический кабинет</w:t>
            </w:r>
          </w:p>
        </w:tc>
      </w:tr>
      <w:tr w:rsidR="00F2226E" w:rsidRPr="00F2226E" w:rsidTr="00F2226E">
        <w:tc>
          <w:tcPr>
            <w:tcW w:w="48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Библиотека педагогической и методической литературы</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Библиотека периодических изданий</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Пособия для занятий</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Копилка педагогического опыта коллектива</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Материалы консультаций, семинаров, семинаров – практикумов</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Демонстрационный материал для занятий с детьми</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Иллюстративный материал</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Учебно-наглядные пособия (тематические книги, плакаты, картинки),</w:t>
            </w:r>
          </w:p>
          <w:p w:rsidR="00F2226E" w:rsidRPr="00F2226E" w:rsidRDefault="00F2226E" w:rsidP="00F2226E">
            <w:pPr>
              <w:numPr>
                <w:ilvl w:val="0"/>
                <w:numId w:val="4"/>
              </w:numPr>
              <w:tabs>
                <w:tab w:val="left" w:pos="143"/>
              </w:tabs>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Скульптуры малых форм (глина, дерево)</w:t>
            </w:r>
          </w:p>
          <w:p w:rsidR="00F2226E" w:rsidRPr="00F2226E" w:rsidRDefault="00F2226E" w:rsidP="00F2226E">
            <w:pPr>
              <w:numPr>
                <w:ilvl w:val="0"/>
                <w:numId w:val="4"/>
              </w:numPr>
              <w:tabs>
                <w:tab w:val="left" w:pos="143"/>
              </w:tabs>
              <w:spacing w:before="100" w:beforeAutospacing="1" w:after="100" w:afterAutospacing="1"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Игрушки, муляжи</w:t>
            </w:r>
          </w:p>
        </w:tc>
        <w:tc>
          <w:tcPr>
            <w:tcW w:w="53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5"/>
              </w:numPr>
              <w:spacing w:after="0" w:line="240" w:lineRule="auto"/>
              <w:ind w:left="283"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Обновление методической и детской литературы</w:t>
            </w:r>
          </w:p>
          <w:p w:rsidR="00F2226E" w:rsidRPr="00F2226E" w:rsidRDefault="00F2226E" w:rsidP="00F2226E">
            <w:pPr>
              <w:numPr>
                <w:ilvl w:val="0"/>
                <w:numId w:val="5"/>
              </w:numPr>
              <w:spacing w:after="0" w:line="240" w:lineRule="auto"/>
              <w:ind w:left="283"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Создание доступного информационного поля для педагогов (стенд)</w:t>
            </w:r>
          </w:p>
          <w:p w:rsidR="00F2226E" w:rsidRPr="00F2226E" w:rsidRDefault="00F2226E" w:rsidP="00F2226E">
            <w:pPr>
              <w:numPr>
                <w:ilvl w:val="0"/>
                <w:numId w:val="5"/>
              </w:numPr>
              <w:spacing w:after="0" w:line="240" w:lineRule="auto"/>
              <w:ind w:left="283"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Использование новых технологий и образовательных ресурсов</w:t>
            </w:r>
          </w:p>
          <w:p w:rsidR="00F2226E" w:rsidRPr="00F2226E" w:rsidRDefault="00F2226E" w:rsidP="00F2226E">
            <w:pPr>
              <w:numPr>
                <w:ilvl w:val="0"/>
                <w:numId w:val="5"/>
              </w:numPr>
              <w:spacing w:after="0" w:line="240" w:lineRule="auto"/>
              <w:ind w:left="283"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Создание видеотеки для образовательной работы с детьми.</w:t>
            </w:r>
          </w:p>
          <w:p w:rsidR="00F2226E" w:rsidRPr="00F2226E" w:rsidRDefault="00F2226E" w:rsidP="00F2226E">
            <w:pPr>
              <w:numPr>
                <w:ilvl w:val="0"/>
                <w:numId w:val="6"/>
              </w:numPr>
              <w:spacing w:after="0" w:line="240" w:lineRule="auto"/>
              <w:ind w:left="283"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 xml:space="preserve">Приобретение изделий народных промыслов: Дымково, Городец, Гжель, Хохлома, </w:t>
            </w:r>
            <w:proofErr w:type="spellStart"/>
            <w:r w:rsidRPr="00F2226E">
              <w:rPr>
                <w:rFonts w:ascii="Times New Roman" w:eastAsia="Times New Roman" w:hAnsi="Times New Roman" w:cs="Times New Roman"/>
                <w:sz w:val="24"/>
                <w:szCs w:val="24"/>
              </w:rPr>
              <w:t>Жостово</w:t>
            </w:r>
            <w:proofErr w:type="spellEnd"/>
            <w:r w:rsidRPr="00F2226E">
              <w:rPr>
                <w:rFonts w:ascii="Times New Roman" w:eastAsia="Times New Roman" w:hAnsi="Times New Roman" w:cs="Times New Roman"/>
                <w:sz w:val="24"/>
                <w:szCs w:val="24"/>
              </w:rPr>
              <w:t xml:space="preserve">, матрешки, </w:t>
            </w:r>
            <w:proofErr w:type="spellStart"/>
            <w:r w:rsidRPr="00F2226E">
              <w:rPr>
                <w:rFonts w:ascii="Times New Roman" w:eastAsia="Times New Roman" w:hAnsi="Times New Roman" w:cs="Times New Roman"/>
                <w:sz w:val="24"/>
                <w:szCs w:val="24"/>
              </w:rPr>
              <w:t>богородские</w:t>
            </w:r>
            <w:proofErr w:type="spellEnd"/>
            <w:r w:rsidRPr="00F2226E">
              <w:rPr>
                <w:rFonts w:ascii="Times New Roman" w:eastAsia="Times New Roman" w:hAnsi="Times New Roman" w:cs="Times New Roman"/>
                <w:sz w:val="24"/>
                <w:szCs w:val="24"/>
              </w:rPr>
              <w:t xml:space="preserve"> игрушки</w:t>
            </w:r>
          </w:p>
        </w:tc>
      </w:tr>
      <w:tr w:rsidR="00F2226E" w:rsidRPr="00F2226E" w:rsidTr="00F2226E">
        <w:tc>
          <w:tcPr>
            <w:tcW w:w="1021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ind w:left="15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lastRenderedPageBreak/>
              <w:t>Музыкальный зал</w:t>
            </w:r>
          </w:p>
        </w:tc>
      </w:tr>
      <w:tr w:rsidR="00F2226E" w:rsidRPr="00F2226E" w:rsidTr="00F2226E">
        <w:tc>
          <w:tcPr>
            <w:tcW w:w="48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7"/>
              </w:numPr>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Созданы условия для развития музыкально-</w:t>
            </w:r>
            <w:proofErr w:type="gramStart"/>
            <w:r w:rsidRPr="00F2226E">
              <w:rPr>
                <w:rFonts w:ascii="Times New Roman" w:eastAsia="Times New Roman" w:hAnsi="Times New Roman" w:cs="Times New Roman"/>
                <w:sz w:val="24"/>
                <w:szCs w:val="24"/>
              </w:rPr>
              <w:t>ритмической деятельности</w:t>
            </w:r>
            <w:proofErr w:type="gramEnd"/>
            <w:r w:rsidRPr="00F2226E">
              <w:rPr>
                <w:rFonts w:ascii="Times New Roman" w:eastAsia="Times New Roman" w:hAnsi="Times New Roman" w:cs="Times New Roman"/>
                <w:sz w:val="24"/>
                <w:szCs w:val="24"/>
              </w:rPr>
              <w:t xml:space="preserve"> детей и музыкальных способностей</w:t>
            </w:r>
          </w:p>
          <w:p w:rsidR="00F2226E" w:rsidRPr="00F2226E" w:rsidRDefault="00F2226E" w:rsidP="00F2226E">
            <w:pPr>
              <w:numPr>
                <w:ilvl w:val="0"/>
                <w:numId w:val="7"/>
              </w:numPr>
              <w:spacing w:after="0"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Наличие музыкальных инструментов для детского музыкального творчества</w:t>
            </w:r>
          </w:p>
          <w:p w:rsidR="00F2226E" w:rsidRPr="00F2226E" w:rsidRDefault="00F2226E" w:rsidP="00F2226E">
            <w:pPr>
              <w:numPr>
                <w:ilvl w:val="0"/>
                <w:numId w:val="7"/>
              </w:numPr>
              <w:spacing w:before="100" w:beforeAutospacing="1" w:after="100" w:afterAutospacing="1" w:line="240" w:lineRule="auto"/>
              <w:ind w:left="150" w:righ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Оборудование и костюмы для театрализованной деятельности детей</w:t>
            </w:r>
          </w:p>
        </w:tc>
        <w:tc>
          <w:tcPr>
            <w:tcW w:w="53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8"/>
              </w:numPr>
              <w:spacing w:after="0" w:line="240" w:lineRule="auto"/>
              <w:ind w:lef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Приобретение  жалюзи</w:t>
            </w:r>
          </w:p>
          <w:p w:rsidR="00F2226E" w:rsidRPr="00F2226E" w:rsidRDefault="00F2226E" w:rsidP="00F2226E">
            <w:pPr>
              <w:numPr>
                <w:ilvl w:val="0"/>
                <w:numId w:val="8"/>
              </w:numPr>
              <w:spacing w:after="0" w:line="240" w:lineRule="auto"/>
              <w:ind w:left="142"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Приобретение новых концертных костюмов, театральных реквизитов и декораций</w:t>
            </w:r>
          </w:p>
        </w:tc>
      </w:tr>
      <w:tr w:rsidR="00F2226E" w:rsidRPr="00F2226E" w:rsidTr="00F2226E">
        <w:tc>
          <w:tcPr>
            <w:tcW w:w="10214" w:type="dxa"/>
            <w:gridSpan w:val="2"/>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spacing w:after="0" w:line="240" w:lineRule="auto"/>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Групповые прогулочные площадки</w:t>
            </w:r>
          </w:p>
        </w:tc>
      </w:tr>
      <w:tr w:rsidR="00F2226E" w:rsidRPr="00F2226E" w:rsidTr="00F2226E">
        <w:tc>
          <w:tcPr>
            <w:tcW w:w="4828"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Pr="00F2226E" w:rsidRDefault="00F2226E" w:rsidP="00F2226E">
            <w:pPr>
              <w:numPr>
                <w:ilvl w:val="0"/>
                <w:numId w:val="9"/>
              </w:numPr>
              <w:tabs>
                <w:tab w:val="left" w:pos="292"/>
              </w:tabs>
              <w:spacing w:after="0" w:line="240" w:lineRule="auto"/>
              <w:ind w:left="150"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Песочницы</w:t>
            </w:r>
          </w:p>
          <w:p w:rsidR="00F2226E" w:rsidRPr="00F2226E" w:rsidRDefault="00F2226E" w:rsidP="00F2226E">
            <w:pPr>
              <w:numPr>
                <w:ilvl w:val="0"/>
                <w:numId w:val="9"/>
              </w:numPr>
              <w:tabs>
                <w:tab w:val="left" w:pos="292"/>
              </w:tabs>
              <w:spacing w:after="0" w:line="240" w:lineRule="auto"/>
              <w:ind w:left="150"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Скамейки</w:t>
            </w:r>
          </w:p>
          <w:p w:rsidR="00F2226E" w:rsidRPr="00F2226E" w:rsidRDefault="00F2226E" w:rsidP="00F2226E">
            <w:pPr>
              <w:numPr>
                <w:ilvl w:val="0"/>
                <w:numId w:val="9"/>
              </w:numPr>
              <w:tabs>
                <w:tab w:val="left" w:pos="292"/>
              </w:tabs>
              <w:spacing w:after="0" w:line="240" w:lineRule="auto"/>
              <w:ind w:left="150"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Качели</w:t>
            </w:r>
          </w:p>
          <w:p w:rsidR="00F2226E" w:rsidRPr="00F2226E" w:rsidRDefault="00F2226E" w:rsidP="00F2226E">
            <w:pPr>
              <w:numPr>
                <w:ilvl w:val="0"/>
                <w:numId w:val="9"/>
              </w:numPr>
              <w:tabs>
                <w:tab w:val="left" w:pos="292"/>
              </w:tabs>
              <w:spacing w:after="0" w:line="240" w:lineRule="auto"/>
              <w:ind w:left="150"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Столик</w:t>
            </w:r>
          </w:p>
          <w:p w:rsidR="00F2226E" w:rsidRPr="00F2226E" w:rsidRDefault="00F2226E" w:rsidP="00F2226E">
            <w:pPr>
              <w:numPr>
                <w:ilvl w:val="0"/>
                <w:numId w:val="9"/>
              </w:numPr>
              <w:tabs>
                <w:tab w:val="left" w:pos="292"/>
              </w:tabs>
              <w:spacing w:before="100" w:beforeAutospacing="1" w:after="100" w:afterAutospacing="1" w:line="240" w:lineRule="auto"/>
              <w:ind w:left="150"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Бум для ходьбы </w:t>
            </w:r>
          </w:p>
        </w:tc>
        <w:tc>
          <w:tcPr>
            <w:tcW w:w="5386"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rsidR="00F2226E" w:rsidRDefault="00F2226E" w:rsidP="00F2226E">
            <w:pPr>
              <w:numPr>
                <w:ilvl w:val="0"/>
                <w:numId w:val="10"/>
              </w:numPr>
              <w:tabs>
                <w:tab w:val="left" w:pos="205"/>
              </w:tabs>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Создание условий для сюжетно-ролевых игр (домики, беседки)</w:t>
            </w:r>
          </w:p>
          <w:p w:rsidR="00F2226E" w:rsidRPr="00F2226E" w:rsidRDefault="00F2226E" w:rsidP="00F2226E">
            <w:pPr>
              <w:numPr>
                <w:ilvl w:val="0"/>
                <w:numId w:val="10"/>
              </w:numPr>
              <w:tabs>
                <w:tab w:val="left" w:pos="205"/>
              </w:tabs>
              <w:spacing w:after="0" w:line="240" w:lineRule="auto"/>
              <w:ind w:left="142" w:right="147"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Создание условий для познавательной и конструктивной деятельности (изобразительные материалы, настольные игры, строительный материал)</w:t>
            </w:r>
          </w:p>
          <w:p w:rsidR="00F2226E" w:rsidRPr="00F2226E" w:rsidRDefault="00F2226E" w:rsidP="00F2226E">
            <w:pPr>
              <w:numPr>
                <w:ilvl w:val="0"/>
                <w:numId w:val="10"/>
              </w:numPr>
              <w:tabs>
                <w:tab w:val="left" w:pos="205"/>
              </w:tabs>
              <w:spacing w:after="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Создание условий для природоведческой деятельности</w:t>
            </w:r>
          </w:p>
          <w:p w:rsidR="00F2226E" w:rsidRPr="00F2226E" w:rsidRDefault="00F2226E" w:rsidP="00F2226E">
            <w:pPr>
              <w:numPr>
                <w:ilvl w:val="0"/>
                <w:numId w:val="10"/>
              </w:numPr>
              <w:tabs>
                <w:tab w:val="left" w:pos="205"/>
              </w:tabs>
              <w:spacing w:after="150" w:line="240" w:lineRule="auto"/>
              <w:ind w:left="142" w:right="147" w:firstLine="0"/>
              <w:jc w:val="both"/>
              <w:rPr>
                <w:rFonts w:ascii="Times New Roman" w:eastAsia="Times New Roman" w:hAnsi="Times New Roman" w:cs="Times New Roman"/>
                <w:sz w:val="24"/>
                <w:szCs w:val="24"/>
              </w:rPr>
            </w:pPr>
            <w:r w:rsidRPr="00F2226E">
              <w:rPr>
                <w:rFonts w:ascii="Times New Roman" w:eastAsia="Times New Roman" w:hAnsi="Times New Roman" w:cs="Times New Roman"/>
                <w:sz w:val="24"/>
                <w:szCs w:val="24"/>
              </w:rPr>
              <w:t>Установка тенев</w:t>
            </w:r>
            <w:r>
              <w:rPr>
                <w:rFonts w:ascii="Times New Roman" w:eastAsia="Times New Roman" w:hAnsi="Times New Roman" w:cs="Times New Roman"/>
                <w:sz w:val="24"/>
                <w:szCs w:val="24"/>
              </w:rPr>
              <w:t>ого</w:t>
            </w:r>
            <w:r w:rsidRPr="00F2226E">
              <w:rPr>
                <w:rFonts w:ascii="Times New Roman" w:eastAsia="Times New Roman" w:hAnsi="Times New Roman" w:cs="Times New Roman"/>
                <w:sz w:val="24"/>
                <w:szCs w:val="24"/>
              </w:rPr>
              <w:t xml:space="preserve"> навес</w:t>
            </w:r>
            <w:r>
              <w:rPr>
                <w:rFonts w:ascii="Times New Roman" w:eastAsia="Times New Roman" w:hAnsi="Times New Roman" w:cs="Times New Roman"/>
                <w:sz w:val="24"/>
                <w:szCs w:val="24"/>
              </w:rPr>
              <w:t>а на участке группы «Колобок»</w:t>
            </w:r>
            <w:r w:rsidRPr="00F2226E">
              <w:rPr>
                <w:rFonts w:ascii="Times New Roman" w:eastAsia="Times New Roman" w:hAnsi="Times New Roman" w:cs="Times New Roman"/>
                <w:sz w:val="24"/>
                <w:szCs w:val="24"/>
              </w:rPr>
              <w:t>.</w:t>
            </w:r>
          </w:p>
        </w:tc>
      </w:tr>
    </w:tbl>
    <w:p w:rsidR="0001744E" w:rsidRPr="00F2226E" w:rsidRDefault="0001744E" w:rsidP="00F2226E">
      <w:pPr>
        <w:jc w:val="both"/>
        <w:rPr>
          <w:rFonts w:ascii="Times New Roman" w:hAnsi="Times New Roman" w:cs="Times New Roman"/>
          <w:sz w:val="24"/>
          <w:szCs w:val="24"/>
        </w:rPr>
      </w:pPr>
    </w:p>
    <w:sectPr w:rsidR="0001744E" w:rsidRPr="00F2226E" w:rsidSect="00F2226E">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397B"/>
    <w:multiLevelType w:val="multilevel"/>
    <w:tmpl w:val="B1D2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9762B"/>
    <w:multiLevelType w:val="multilevel"/>
    <w:tmpl w:val="231AD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671532"/>
    <w:multiLevelType w:val="multilevel"/>
    <w:tmpl w:val="83E0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1A5C98"/>
    <w:multiLevelType w:val="multilevel"/>
    <w:tmpl w:val="08D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D22E8C"/>
    <w:multiLevelType w:val="multilevel"/>
    <w:tmpl w:val="EC1ED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C4C13"/>
    <w:multiLevelType w:val="multilevel"/>
    <w:tmpl w:val="8E1A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331B9"/>
    <w:multiLevelType w:val="multilevel"/>
    <w:tmpl w:val="6760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E37224"/>
    <w:multiLevelType w:val="multilevel"/>
    <w:tmpl w:val="19FC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AE3548"/>
    <w:multiLevelType w:val="multilevel"/>
    <w:tmpl w:val="9064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D83D4E"/>
    <w:multiLevelType w:val="multilevel"/>
    <w:tmpl w:val="37F05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6"/>
  </w:num>
  <w:num w:numId="6">
    <w:abstractNumId w:val="9"/>
  </w:num>
  <w:num w:numId="7">
    <w:abstractNumId w:val="5"/>
  </w:num>
  <w:num w:numId="8">
    <w:abstractNumId w:val="7"/>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2226E"/>
    <w:rsid w:val="0001744E"/>
    <w:rsid w:val="001222B4"/>
    <w:rsid w:val="00237EBE"/>
    <w:rsid w:val="0029732D"/>
    <w:rsid w:val="007C78AC"/>
    <w:rsid w:val="00F222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32D"/>
  </w:style>
  <w:style w:type="paragraph" w:styleId="2">
    <w:name w:val="heading 2"/>
    <w:basedOn w:val="a"/>
    <w:link w:val="20"/>
    <w:uiPriority w:val="9"/>
    <w:qFormat/>
    <w:rsid w:val="00F222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226E"/>
    <w:rPr>
      <w:rFonts w:ascii="Times New Roman" w:eastAsia="Times New Roman" w:hAnsi="Times New Roman" w:cs="Times New Roman"/>
      <w:b/>
      <w:bCs/>
      <w:sz w:val="36"/>
      <w:szCs w:val="36"/>
    </w:rPr>
  </w:style>
  <w:style w:type="paragraph" w:styleId="a3">
    <w:name w:val="Normal (Web)"/>
    <w:basedOn w:val="a"/>
    <w:uiPriority w:val="99"/>
    <w:unhideWhenUsed/>
    <w:rsid w:val="00F22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F2226E"/>
    <w:rPr>
      <w:i/>
      <w:iCs/>
    </w:rPr>
  </w:style>
</w:styles>
</file>

<file path=word/webSettings.xml><?xml version="1.0" encoding="utf-8"?>
<w:webSettings xmlns:r="http://schemas.openxmlformats.org/officeDocument/2006/relationships" xmlns:w="http://schemas.openxmlformats.org/wordprocessingml/2006/main">
  <w:divs>
    <w:div w:id="586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6</Pages>
  <Words>2170</Words>
  <Characters>12373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МДОУ №147</dc:creator>
  <cp:keywords/>
  <dc:description/>
  <cp:lastModifiedBy>МДОУ №147</cp:lastModifiedBy>
  <cp:revision>4</cp:revision>
  <dcterms:created xsi:type="dcterms:W3CDTF">2019-07-18T05:09:00Z</dcterms:created>
  <dcterms:modified xsi:type="dcterms:W3CDTF">2019-07-19T03:43:00Z</dcterms:modified>
</cp:coreProperties>
</file>