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A8" w:rsidRDefault="00F057A8" w:rsidP="00F057A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F057A8"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  <w:t>Руководство</w:t>
      </w:r>
    </w:p>
    <w:p w:rsidR="00F057A8" w:rsidRPr="00F057A8" w:rsidRDefault="00F057A8" w:rsidP="00F057A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47975"/>
            <wp:effectExtent l="19050" t="0" r="0" b="0"/>
            <wp:wrapSquare wrapText="bothSides"/>
            <wp:docPr id="2" name="bxid_278454" descr="http://147.detirkutsk.ru/upload/147/newsfoto/s5219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278454" descr="http://147.detirkutsk.ru/upload/147/newsfoto/s52193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05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Рогозная</w:t>
      </w:r>
      <w:proofErr w:type="spellEnd"/>
      <w:r w:rsidRPr="00F05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Людмила Михайловна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заведующий МБДОУ города Иркутска детский сад № 147. Образование высшее педагогическое. Стаж работы в 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данном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ДОУ 16 лет Педагогический стаж 42 года. Награждена Почётной грамотой Министерства образования РФ, грамотами и благодарностями департамента образования г. Иркутска. Почётный работник общего образования Российской Федерации.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Тел. 208698 Эл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очта irkds147@yandex.ru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Я рада приветствовать Вас на нашем сайте. Работа в ДОУ осуществляется с учетом современных тенденций развития дошкольного образования. В соответствии с ними дошкольная образовательная организация рассматривается как открытая и развивающаяся система комплексного сопровождения личностного пути развития каждого ребенка как субъекта образовательного процесса с учетом проявления индивидуально-личностных особенностей, способностей, мотивов и интересов.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Усилия ДОО направлены на создание такой социальной среды, которая обеспечила бы физическую и психологическую безопасность детей, оказание действенной помощи в адаптации детей в социуме. Под адаптацией понимается гармонизация личности, дающая ей возможность хорошо себя чувствовать, не теряться в изменяющихся условиях. У ребенка должна быть сформирована устойчивая система ценностей, выступающих в качестве внутренних регуляторов его поведения в любых ситуациях.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Воспитатели включают в план воспитательно-образовательной работы экскурсии с целью ознакомления, расширения кругозора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.П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едагогический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коллектив ДОО взаимодействует со всеми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социокультурными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объектами по обеспечению единства культурного и образовательного пространства в рамках социально-ориентированного подхода к образовательному процессу.</w:t>
      </w: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-26670</wp:posOffset>
            </wp:positionH>
            <wp:positionV relativeFrom="line">
              <wp:posOffset>182245</wp:posOffset>
            </wp:positionV>
            <wp:extent cx="1905000" cy="2847975"/>
            <wp:effectExtent l="19050" t="0" r="0" b="0"/>
            <wp:wrapSquare wrapText="bothSides"/>
            <wp:docPr id="3" name="bxid_376727" descr="http://147.detirkutsk.ru/upload/147/doc/%D0%93%D1%83%D1%81%D0%B5%D0%B2%D0%B0%20%D0%9C.%D0%9F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76727" descr="http://147.detirkutsk.ru/upload/147/doc/%D0%93%D1%83%D1%81%D0%B5%D0%B2%D0%B0%20%D0%9C.%D0%9F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усева Марина Петровна</w:t>
      </w:r>
      <w:r w:rsidRPr="00F05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 заместитель заведующего. 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Образование высшее педагогическое. Стаж работы в 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данном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ДОУ 11 лет. Педагогический стаж 30 лет. Награждена Почётной грамотой Министерства образования РФ, грамотами департамента образования г. Иркутска.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Педагогический коллектив работает по программе «Программа воспитания и обучения в детском саду» / Под ред. М.А. Васильевой, В.В. Гербовой, Т.С. Комаровой. – М.: Мозаика-Синтез, 2010, утвержденной Министерством образования и науки Российской Федерации. 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Эти цели реализуются в процессе разнообразных видов детской деятельности: игровой, учебной, художественной, двигательной, элементарно-трудовой.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Для достижения целей программы первостепенное значение имеют:</w:t>
      </w:r>
    </w:p>
    <w:p w:rsidR="00F057A8" w:rsidRPr="00F057A8" w:rsidRDefault="00F057A8" w:rsidP="00F05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забота о здоровье, эмоциональном благополучии и своевременном всестороннем развитии каждого ребёнка;</w:t>
      </w:r>
    </w:p>
    <w:p w:rsidR="00F057A8" w:rsidRPr="00F057A8" w:rsidRDefault="00F057A8" w:rsidP="00F05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общительными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F057A8" w:rsidRPr="00F057A8" w:rsidRDefault="00F057A8" w:rsidP="00F05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F057A8" w:rsidRPr="00F057A8" w:rsidRDefault="00F057A8" w:rsidP="00F05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креативность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(творческая организация) процесса воспитания и обучения;</w:t>
      </w:r>
    </w:p>
    <w:p w:rsidR="00F057A8" w:rsidRPr="00F057A8" w:rsidRDefault="00F057A8" w:rsidP="00F05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F057A8" w:rsidRPr="00F057A8" w:rsidRDefault="00F057A8" w:rsidP="00F05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уважительное отношение к результатам детского творчества;</w:t>
      </w:r>
    </w:p>
    <w:p w:rsidR="00F057A8" w:rsidRPr="00F057A8" w:rsidRDefault="00F057A8" w:rsidP="00F05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обеспечение развития ребёнка в процессе воспитания и обучения;</w:t>
      </w:r>
    </w:p>
    <w:p w:rsidR="00F057A8" w:rsidRPr="00F057A8" w:rsidRDefault="00F057A8" w:rsidP="00F05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координация подходов к воспитанию детей в условиях ДОУ и семьи. Обеспечение участия семьи в жизни групп детского сада и дошкольного учреждения в целом;</w:t>
      </w:r>
    </w:p>
    <w:p w:rsidR="00F057A8" w:rsidRPr="00F057A8" w:rsidRDefault="00F057A8" w:rsidP="00F05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ребёнка дошкольного возраста.</w:t>
      </w: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1. Работа по </w:t>
      </w:r>
      <w:r w:rsidRPr="00F057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развитию речи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 тесно связана с познавательным развитием детей. Это происходит в процессе слушания литературных произведений, научно-популярных текстов, в процессе обсуждения услышанного и увиденного. Это в свою очередь способствует обогащению внутреннего мира ребенка, расширению его кругозора.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В ДОО работает логопедический кабинет, оснащённый всем необходимым дидактическим и методическим материалом для коррекции речи. Логопед совместно с педагогами старшей и подготовительных групп проводят работу по преодолению лексико-грамматического недоразвития речи, формированию связной речи, исправлению специфических нарушений звукопроизношения. Данная работа позволяет достигать в группах коррекции хороших результатов: подготовлен и осуществлен 100% выпуск детей в школу, 97 % выпускников обучаются успешно.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Педагоги проводят индивидуальные, подгрупповые и фронтальные занятия, наблюдения, экскурсии, прогулки, беседы, читают детям художественную литературу, обращая внимание на красоту, меткость, яркость, образность слов и речевых оборотов, приобщают к поэтическому слову.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группах организованны книжные, речевые уголки. Обобщен опыт работы логопеда.</w:t>
      </w:r>
      <w:r w:rsidRPr="00F057A8">
        <w:rPr>
          <w:rFonts w:ascii="Times New Roman" w:eastAsia="Times New Roman" w:hAnsi="Times New Roman" w:cs="Times New Roman"/>
          <w:color w:val="000080"/>
          <w:sz w:val="24"/>
          <w:szCs w:val="24"/>
        </w:rPr>
        <w:t>2. 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В ДОО созданы оптимальные условия для обеспечения успешного формирования элементарных математических представлений у детей.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Развитию познавательных и мыслительных процессов, усвоению и совершенствованию математических знаний способствуют созданные в группах и методическом кабинете условия. Это:</w:t>
      </w:r>
    </w:p>
    <w:p w:rsidR="00F057A8" w:rsidRPr="00F057A8" w:rsidRDefault="00F057A8" w:rsidP="00F05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наглядно-дидактические пособия;</w:t>
      </w:r>
    </w:p>
    <w:p w:rsidR="00F057A8" w:rsidRPr="00F057A8" w:rsidRDefault="00F057A8" w:rsidP="00F05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детская занимательная и познавательная литература математического содержания;</w:t>
      </w:r>
    </w:p>
    <w:p w:rsidR="00F057A8" w:rsidRPr="00F057A8" w:rsidRDefault="00F057A8" w:rsidP="00F05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методическая литература.</w:t>
      </w: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Для развития у детей логического мышления, внимания, воображения, познавательного интереса используются разнообразные приёмы и методы:- самостоятельная работа с раздаточным материалом;- словесные игры и игровые упражнения «Скажи наоборот», «Что изменилось», «Молчанка», «Кто быстрее назовёт», «Что длиннее (короче)?»;- индивидуальная работа;- решение логических задач в игровой форме «Четвёртый лишний», «Цветное лото», «Посчитай-ка», «Геометрическое лото»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адания поискового и исследовательского характера;- моделирование;- проблемные вопросы и ситуации.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Широко используется совместное обсуждение возникающих вопросов, проблемных ситуаций, что побуждает детей к поиску правильных решений познавательных задач. Всё это способствует развитию умения рассуждать, анализировать, обобщать, сравнивать, выделять и устанавливать закономерности, связи и отношения.3. Для воспитания у детей интереса и положительного отношения к объектам природы педагогами используются различные методы: дидактические игры и игровые упражнения, наблюдения на прогулке, экспериментирование. Комплексно используются наглядные, словесные, практические методы и приёмы. Дети знакомятся с объектами природы, их разнообразием, взаимодействием друг с другом.4. Большую роль в интеллектуальном развитии играет </w:t>
      </w:r>
      <w:r w:rsidRPr="00F057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конструирование.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Работа по конструктивному творчеству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включает в себя следующие разделы: конструирование из строительного материала, деталей конструктора, бумаги, природного материала. Для развития конструктивных умений, в группах детям предоставляется возможность выбора различных материалов для конструирования. Это мелкий и крупный, деревянный и пластмассовый строительный материал, настольные и напольные конструкторы,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лего-конструктор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Широко используют в работе с детьми мозаику, разного свойства бумагу, разрезные картинки,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танграм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, природный материал.</w:t>
      </w: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Анализируя развитие детей по </w:t>
      </w:r>
      <w:r w:rsidRPr="00F057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изобразительной деятельности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следует отметить, что педагоги проводят работу на хорошем уровне. В группах организованы уголки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изодеятельности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где представлены репродукции произведений живописи, эталоны декоративно-прикладного творчества, народных промыслов и игрушек. Педагоги применяют нетрадиционные способы рисования: монотипию,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кляксографию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, пальчиковую живопись, рисование ладошками. Аппликации выполняются с применением дополнительных материалов (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природный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бросовый). Детям дана возможность лепить, рисовать,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апплицировать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любое время, из любого материала. Педагоги с уважением относятся к продуктам детского творчества, постоянно организуя в ДОО выставки работ детей.</w:t>
      </w: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Анализируя </w:t>
      </w:r>
      <w:r w:rsidRPr="00F057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музыкальное развитие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следует отметить, что работа по этому разделу проводится на высоком уровне. Достигнуты хорошие результаты, которые демонстрируются на праздниках, развлечениях,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досуговых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мероприятиях. Дети владеют навыками игры на музыкальных инструментах, обладают культурой слушателя, исполнителя, имеют опыт сольного и хорового пения, располагают набором умений, навыков, упражнений для танцевальных образных импровизаций. Стало традицией проведение разнообразных досугов, праздников: «Золотая осень», «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Масленница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», «Весна — красна», «Наша Родина»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.В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детском саду работают высококвалифицированные музыкальные руководители, которые особое внимание уделяют развитию творческих способностей детей в музыкальной и театрализованной деятельности.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Театрализованная деятельность является одним из приоритетных направлений работы педагогического коллектива. Есть три опыта работы по данной теме, с которыми воспитателям присвоили высшую квалификационную категорию. В детском саду работает кружок «Наш театр» для детей с нарушением речи и «Введение в мир театра», «Театр Теремок», для детей старших групп. Под руководством музыкальных руководителей в дошкольном учреждении открыли костюмерную, которая продолжает пополняться костюмами для детей и взрослых.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каждой возрастной группе есть уголок театра, имеются ширмы для постановки игровых и кукольных спектаклей, различный виды театров: настольный, стендовый, верховой, пальчиковый, театр ложек,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би-ба-бо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. Разработаны перспективные планы по знакомству с театром, конспекты занятий, педагоги владеют комплексом современных методов и приемов, программ.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Творческое содружество с театральными коллективами города (Аистёнок, театр «Мост», «Гулливер», музыкальный театр «Солнышко», театр марионеток) расширяют рамки знакомства детей с различными видами музыкального искусства, исполнительского творчества и выразительными средствами, что находит продолжение в работе педагогов по театрализованной деятельности.</w:t>
      </w: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Социально-нравственное развитие 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Воспитатели ДОО проявляют уважение к личности каждого ребенка, формируют положительное отношение к сверстникам, обладают хорошими коммуникативными умениями, обращаются с детьми доброжелательно. Отмечено, что гуманные отношения воспитателей к детям положительно влияют на эффективность межличностных отношений между сверстниками.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Анализ социального паспорта семей воспитанников нашего ДОО указывает на такой факт: 52 % детей – являются единственным ребенком в семье, эти дети не имеют возможности совершенствовать навыки общения с младшими или старшими по возрасту детьми. Исходя из этого, необходимо оптимально использовать педагогическую ситуацию для взаимообогащения опыта общения и взаимодействия детей с разным социально-семейным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статусом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.У</w:t>
      </w:r>
      <w:proofErr w:type="spellEnd"/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детей из неполных семей, как правило, повышенный уровень тревожности, проявляется нервозность, неуверенность в себе, недоверие к людям. В такой ситуации сотрудники ДОУ выполняют не только образовательные функции, но и социальные по адаптации детей в детско-взрослом сообществе.</w:t>
      </w: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lastRenderedPageBreak/>
        <w:t>Подготовка детей к школе. 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Результатом осуществления образовательного процесса является качественная </w:t>
      </w:r>
      <w:r w:rsidRPr="00F057A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подготовка детей к школе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, их успешная адаптация и высокая успеваемость. Выпускники ДОО поступают в массовые школы – 92%, гимназии – 8%. По результатам индивидуальных бесед с родителями, учителями школ выяснилось, что выпускники детского сада хорошо осваивают программу, уровень их подготовки соответствует требованиям, предъявляемым к дошкольникам, подготовка детей к школе оценивается как хорошая, родители удовлетворены уровнем подготовки детей к школе. Педагогический коллектив поддерживает связь с учителями школ, в которые поступают наши воспитанники.</w:t>
      </w: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-55245</wp:posOffset>
            </wp:positionH>
            <wp:positionV relativeFrom="line">
              <wp:posOffset>382905</wp:posOffset>
            </wp:positionV>
            <wp:extent cx="1905000" cy="2847975"/>
            <wp:effectExtent l="19050" t="0" r="0" b="0"/>
            <wp:wrapSquare wrapText="bothSides"/>
            <wp:docPr id="4" name="bxid_414707" descr="http://147.detirkutsk.ru/upload/147/doc/ah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14707" descr="http://147.detirkutsk.ru/upload/147/doc/ah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F05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Главинская</w:t>
      </w:r>
      <w:proofErr w:type="spellEnd"/>
      <w:r w:rsidRPr="00F057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Любовь Александровна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заместитель заведующего по административно-хозяйственной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части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.О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бразование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высшее.</w:t>
      </w:r>
      <w:r w:rsidRPr="00F05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Cтаж</w:t>
      </w:r>
      <w:proofErr w:type="spellEnd"/>
      <w:r w:rsidRPr="00F05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в ДОУ 14 лет, в должности заместителя заведующей по АХЧ 7 </w:t>
      </w:r>
      <w:proofErr w:type="spellStart"/>
      <w:r w:rsidRPr="00F057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лет.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дошкольное образовательное учреждение детский сад № 147 находится в здании, рассчитанном по проекту на 12 групп. Общая площадь всех помещений 2749 м 2, площадь групповых помещений 1008 м 2Основными помещениями ДОО являются: помещения для 12 групп; имеются медицинский, процедурный кабинеты, музыкальный зал, кабинеты заведующей и старшего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воспитателя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.И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меется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музыкальный зал с аудио аппаратурой, музыкальным центром,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мультимедийным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оборудованием. В группах организована полноценная среда (мебель соответствующая возрасту детей, игрушки, посуда, мягкий инвентарь, учебные пособия, электронная техника).</w:t>
      </w:r>
    </w:p>
    <w:p w:rsidR="00F057A8" w:rsidRPr="00F057A8" w:rsidRDefault="00F057A8" w:rsidP="00F057A8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Сведения о состоянии материально-технической базы ДОО</w:t>
      </w:r>
    </w:p>
    <w:p w:rsidR="00F057A8" w:rsidRPr="00F057A8" w:rsidRDefault="00F057A8" w:rsidP="00F057A8">
      <w:pPr>
        <w:shd w:val="clear" w:color="auto" w:fill="FFFFFF"/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(% обеспеченности)</w:t>
      </w:r>
    </w:p>
    <w:tbl>
      <w:tblPr>
        <w:tblW w:w="98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2"/>
        <w:gridCol w:w="1862"/>
        <w:gridCol w:w="1779"/>
        <w:gridCol w:w="1370"/>
        <w:gridCol w:w="1221"/>
        <w:gridCol w:w="1321"/>
        <w:gridCol w:w="1358"/>
      </w:tblGrid>
      <w:tr w:rsidR="00F057A8" w:rsidRPr="00F057A8" w:rsidTr="00F057A8">
        <w:trPr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</w:t>
            </w: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вание и сантехника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Жест</w:t>
            </w: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кий</w:t>
            </w:r>
          </w:p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инвен</w:t>
            </w: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тарь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Мягкий</w:t>
            </w:r>
          </w:p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инвен</w:t>
            </w: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тарь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Состо-яние</w:t>
            </w:r>
            <w:proofErr w:type="spellEnd"/>
            <w:proofErr w:type="gramEnd"/>
          </w:p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здания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</w:t>
            </w: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яние</w:t>
            </w:r>
          </w:p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участка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Состояние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внутрен-него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помеще</w:t>
            </w:r>
            <w:r w:rsidRPr="00F05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F057A8" w:rsidRPr="00F057A8" w:rsidTr="00F057A8">
        <w:trPr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057A8" w:rsidRPr="00F057A8" w:rsidTr="00F057A8">
        <w:trPr>
          <w:jc w:val="center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057A8" w:rsidRPr="00F057A8" w:rsidRDefault="00F057A8" w:rsidP="00F057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7A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F057A8" w:rsidRPr="00F057A8" w:rsidRDefault="00F057A8" w:rsidP="00F057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сравнить результаты состояния учебно-методической базы ДОО за 2 года, то видно улучшение за последний год. Благодаря государственной поддержке, помощи родителей в группы были приобретены магнитофоны, телевизоры, корпусная и игровая мебель, конструкторы, мелкий и крупный строительный материал.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Ежегодно в здании проводится косметический ремонт групповых помещений, раздевалок, вспомогательных помещений; производится замена сантехники, окон, мебели в группах, устаревшей бытовой и электронной техники.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дошкольного образовательного учреждения финансируется его учредителем в соответствии с договором между ними.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57A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Источниками формирования имущества и финансовых ресурсов дошкольного образовательного учреждения являются:— собственные средства учредителя (учредителей);— бюджетные и внебюджетные средства;— имущество, закрепленное за дошкольным образовательным учреждением собственником (уполномоченным им органом);— средства родителей (законных представителей), добровольные пожертвования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Повышение эффективности расходования бюджетных средств в нашем ДОУ происходит за счёт:– экономии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теплоэнергоресурсов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благодаря исправной работе </w:t>
      </w:r>
      <w:proofErr w:type="spell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погодоведомого</w:t>
      </w:r>
      <w:proofErr w:type="spell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оборудования, счётчиков тепловой энергии, замены старых деревянных окон на пластиковые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– </w:t>
      </w:r>
      <w:proofErr w:type="gramStart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редств выделенных на выполнение муниципального задания, которые остаются в ДОУ при условии выполнения муниципального задания. В 2018 г. </w:t>
      </w:r>
      <w:r w:rsidRPr="00F057A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муниципальное задание выполнено на 98%.– новой система оплаты труда, рациональное распределение которой позволяет выйти на более высокий уровень качества образования.</w:t>
      </w:r>
    </w:p>
    <w:p w:rsidR="00C55F12" w:rsidRPr="00F057A8" w:rsidRDefault="00C55F12" w:rsidP="00F057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5F12" w:rsidRPr="00F057A8" w:rsidSect="00F057A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718D"/>
    <w:multiLevelType w:val="multilevel"/>
    <w:tmpl w:val="1EA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E7CB6"/>
    <w:multiLevelType w:val="multilevel"/>
    <w:tmpl w:val="2CBA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7A8"/>
    <w:rsid w:val="00C55F12"/>
    <w:rsid w:val="00F0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7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05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2132</Words>
  <Characters>12155</Characters>
  <Application>Microsoft Office Word</Application>
  <DocSecurity>0</DocSecurity>
  <Lines>101</Lines>
  <Paragraphs>28</Paragraphs>
  <ScaleCrop>false</ScaleCrop>
  <Company>Grizli777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2019-07-18T04:23:00Z</dcterms:created>
  <dcterms:modified xsi:type="dcterms:W3CDTF">2019-07-18T04:27:00Z</dcterms:modified>
</cp:coreProperties>
</file>