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DA" w:rsidRPr="00C433DA" w:rsidRDefault="00C433DA" w:rsidP="00C433D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 xml:space="preserve">Готовность ребенка к обучению в школе - самая важная тема в период </w:t>
      </w:r>
      <w:bookmarkStart w:id="0" w:name="_GoBack"/>
      <w:bookmarkEnd w:id="0"/>
      <w:r w:rsidRPr="00C433DA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>дошкольного детства.</w:t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Успешное обучение в школе зависит от уровня психического развития ребенка. Готовность организма тоже очень значимо. Если ребенок физически ослаблен, ему трудно сохранить осанку сидя за партой, трудно работать на уроке из-за быстрой утомляемости и неустойчивого внимания. Для овладения письмом важно развитие мелкой моторики, поскольку ребенку предстоит учиться писать в тетрадях красиво и аккуратно. Слабое развитие мелких групп мышц повышает утомляемость, кроме того, у ребенка может появиться не желание научиться писать, потому что руки быстро устают, цифры и буквы написаны криво и грязно. Ребенку важно развитие и крупных групп мышц, так как основные двигательные навыки проявляются в беге, прыжках, лазании, метании и др. Все это помогает ему управлять своим телом, участвуя в играх, соревнованиях, взаимодействии с товарищами.</w:t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>Детей, ослабленных физически (часто болеющих, быстро утомляющих), не стоит записывать в школу ранее 7 лет. Кроме физической готовности к школе необходима общая психологическая готовность: личностная, интеллектуальная и эмоционально-волевая.</w:t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Личностная и социально-психологическая готовность к школе включает формирование у ребенка готовности к новой социальной позиции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отношении ребенка к школе, учителям и учебной деятельности и включает формирование у детей таких качеств, которые помогли бы им общаться с учителями, с одноклассниками. Ребенку важно уметь войти в детское общество, действовать совместно с другими детьми. Эти качества обеспечивают адаптацию к новым социальным условиям школьной жизни.</w:t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i/>
          <w:iCs/>
          <w:color w:val="1F2628"/>
          <w:sz w:val="28"/>
          <w:szCs w:val="28"/>
          <w:lang w:eastAsia="ru-RU"/>
        </w:rPr>
        <w:t>Интеллектуальная готовность ребенка к школе заключается в приобретении определенного кругозора, запасе конкретных знаний; в понимании общих закономерностей, лежащих в основе научных знаний. Интеллектуальная готовность предполагает также формирование у ребенка определенных умений. Например, умений выделить учебную задачу. Это требует от ребенка способности удивляться и искать причины замеченного им сходства и различия предметов, их новых свойств.</w:t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>Взрослый должен:</w:t>
      </w:r>
    </w:p>
    <w:p w:rsidR="00C433DA" w:rsidRPr="00C433DA" w:rsidRDefault="00C433DA" w:rsidP="00C433DA">
      <w:pPr>
        <w:numPr>
          <w:ilvl w:val="0"/>
          <w:numId w:val="1"/>
        </w:numPr>
        <w:spacing w:after="0" w:line="390" w:lineRule="atLeast"/>
        <w:ind w:left="135"/>
        <w:jc w:val="both"/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  <w:t>ставить перед ребенком такую цель, которую он не только понял, но и принял ее, сделав своей. Тогда у ребенка появится желание ее достичь; направлять, помогать в достижении цели</w:t>
      </w:r>
    </w:p>
    <w:p w:rsidR="00C433DA" w:rsidRPr="00C433DA" w:rsidRDefault="00C433DA" w:rsidP="00C433DA">
      <w:pPr>
        <w:numPr>
          <w:ilvl w:val="0"/>
          <w:numId w:val="1"/>
        </w:numPr>
        <w:spacing w:after="0" w:line="390" w:lineRule="atLeast"/>
        <w:ind w:left="135"/>
        <w:jc w:val="both"/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  <w:t>приучать ребенка не пасовать перед трудностями, а преодолевать их;</w:t>
      </w:r>
    </w:p>
    <w:p w:rsidR="00C433DA" w:rsidRPr="00C433DA" w:rsidRDefault="00C433DA" w:rsidP="00C433DA">
      <w:pPr>
        <w:numPr>
          <w:ilvl w:val="0"/>
          <w:numId w:val="1"/>
        </w:numPr>
        <w:spacing w:after="0" w:line="390" w:lineRule="atLeast"/>
        <w:ind w:left="135"/>
        <w:jc w:val="both"/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  <w:lastRenderedPageBreak/>
        <w:t>воспитывать стремление к достижению результата своей деятельности в рисовании, играх-головоломках и т.п.</w:t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>Ребенку необходимо хорошее речевое развитие, чтобы он не испытывал трудности выражая свои мысли, умел передавать связно то, что слышал, что встретилось на прогулке, на празднике. Ребенку необходимо уметь выделить в рассказе главное, передавать рассказ по определенному плану.</w:t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>Важно, чтобы ребенок желал узнать что-то новое, проявлял интерес к новым фактам, явлениям жизни.</w:t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Все психические процессы (внимание, память, мышление, воображение) развиты по возрасту. Ребенок способен сосредоточить внимание на разной работе, например, написание элементов буквы. Развитие восприятия, мышления позволяет ребенку систематически наблюдать изучаемые предметы и явления, выделять в предметах и явлениях существенные особенности, рассуждать и делать выводы.</w:t>
      </w:r>
    </w:p>
    <w:p w:rsidR="00C433DA" w:rsidRPr="00C433DA" w:rsidRDefault="00C433DA" w:rsidP="00C433DA">
      <w:pPr>
        <w:spacing w:after="0" w:line="240" w:lineRule="auto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noProof/>
          <w:color w:val="6B6B6B"/>
          <w:sz w:val="28"/>
          <w:szCs w:val="28"/>
          <w:lang w:eastAsia="ru-RU"/>
        </w:rPr>
        <w:drawing>
          <wp:inline distT="0" distB="0" distL="0" distR="0" wp14:anchorId="06A7F7F9" wp14:editId="74E0BC15">
            <wp:extent cx="1714500" cy="1057275"/>
            <wp:effectExtent l="0" t="0" r="0" b="9525"/>
            <wp:docPr id="1" name="Рисунок 1" descr="http://xn--82-6kcq7d.xn--p1ai/images/fomovskaya/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2-6kcq7d.xn--p1ai/images/fomovskaya/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proofErr w:type="gramStart"/>
      <w:r w:rsidRPr="00C433DA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>Эмоциональная</w:t>
      </w:r>
      <w:proofErr w:type="gramEnd"/>
      <w:r w:rsidRPr="00C433DA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 xml:space="preserve"> готовности ребенка к школе предполагает:</w:t>
      </w:r>
    </w:p>
    <w:p w:rsidR="00C433DA" w:rsidRPr="00C433DA" w:rsidRDefault="00C433DA" w:rsidP="00C433DA">
      <w:pPr>
        <w:numPr>
          <w:ilvl w:val="0"/>
          <w:numId w:val="2"/>
        </w:numPr>
        <w:spacing w:after="0" w:line="390" w:lineRule="atLeast"/>
        <w:ind w:left="135"/>
        <w:jc w:val="both"/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  <w:t>радостное ожидание начала обучения в школе</w:t>
      </w:r>
    </w:p>
    <w:p w:rsidR="00C433DA" w:rsidRPr="00C433DA" w:rsidRDefault="00C433DA" w:rsidP="00C433DA">
      <w:pPr>
        <w:numPr>
          <w:ilvl w:val="0"/>
          <w:numId w:val="2"/>
        </w:numPr>
        <w:spacing w:after="0" w:line="390" w:lineRule="atLeast"/>
        <w:ind w:left="135"/>
        <w:jc w:val="both"/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  <w:t>достаточно тонко развитые высшие чувства</w:t>
      </w:r>
    </w:p>
    <w:p w:rsidR="00C433DA" w:rsidRPr="00C433DA" w:rsidRDefault="00C433DA" w:rsidP="00C433DA">
      <w:pPr>
        <w:numPr>
          <w:ilvl w:val="0"/>
          <w:numId w:val="2"/>
        </w:numPr>
        <w:spacing w:after="0" w:line="390" w:lineRule="atLeast"/>
        <w:ind w:left="135"/>
        <w:jc w:val="both"/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  <w:t>сформированные эмоциональные свойства личности (умение сочувствовать, сопереживать и др.).</w:t>
      </w:r>
    </w:p>
    <w:p w:rsidR="00C433DA" w:rsidRPr="00C433DA" w:rsidRDefault="00C433DA" w:rsidP="00C433D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C433DA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Волевая готовность заключается в способности ребенка напряженно трудиться, делая то, что от него требуют учеба, режим школьной жизни. Ребенок способен управлять своим поведением, умственной деятельностью.</w:t>
      </w:r>
    </w:p>
    <w:p w:rsidR="00211856" w:rsidRPr="00C433DA" w:rsidRDefault="00211856">
      <w:pPr>
        <w:rPr>
          <w:rFonts w:ascii="Times New Roman" w:hAnsi="Times New Roman" w:cs="Times New Roman"/>
          <w:sz w:val="28"/>
          <w:szCs w:val="28"/>
        </w:rPr>
      </w:pPr>
    </w:p>
    <w:sectPr w:rsidR="00211856" w:rsidRPr="00C433DA" w:rsidSect="00C433D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0BE"/>
    <w:multiLevelType w:val="multilevel"/>
    <w:tmpl w:val="47B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C0C42"/>
    <w:multiLevelType w:val="multilevel"/>
    <w:tmpl w:val="D8BE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DA"/>
    <w:rsid w:val="00211856"/>
    <w:rsid w:val="006411DC"/>
    <w:rsid w:val="00C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2;&#1076;82.&#1088;&#1092;/images/fomovskaya/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2019-02-12T11:45:00Z</dcterms:created>
  <dcterms:modified xsi:type="dcterms:W3CDTF">2019-02-12T11:55:00Z</dcterms:modified>
</cp:coreProperties>
</file>