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80" w:rsidRPr="00781780" w:rsidRDefault="00781780" w:rsidP="00781780">
      <w:pPr>
        <w:jc w:val="center"/>
        <w:rPr>
          <w:b/>
          <w:szCs w:val="28"/>
        </w:rPr>
      </w:pPr>
      <w:r w:rsidRPr="00781780">
        <w:rPr>
          <w:b/>
          <w:szCs w:val="28"/>
        </w:rPr>
        <w:t>Памятка</w:t>
      </w:r>
    </w:p>
    <w:p w:rsidR="00781780" w:rsidRPr="00781780" w:rsidRDefault="00781780" w:rsidP="00781780">
      <w:pPr>
        <w:spacing w:after="0" w:line="240" w:lineRule="auto"/>
        <w:jc w:val="center"/>
        <w:rPr>
          <w:b/>
          <w:szCs w:val="28"/>
        </w:rPr>
      </w:pPr>
      <w:r w:rsidRPr="00781780">
        <w:rPr>
          <w:b/>
          <w:szCs w:val="28"/>
        </w:rPr>
        <w:t xml:space="preserve">«Безопасность детей в бассейне во время образовательных мероприятий, </w:t>
      </w:r>
    </w:p>
    <w:p w:rsidR="00781780" w:rsidRPr="00781780" w:rsidRDefault="00781780" w:rsidP="00781780">
      <w:pPr>
        <w:spacing w:after="0" w:line="240" w:lineRule="auto"/>
        <w:jc w:val="center"/>
        <w:rPr>
          <w:b/>
          <w:szCs w:val="28"/>
        </w:rPr>
      </w:pPr>
      <w:r w:rsidRPr="00781780">
        <w:rPr>
          <w:b/>
          <w:szCs w:val="28"/>
        </w:rPr>
        <w:t xml:space="preserve">в том числе </w:t>
      </w:r>
      <w:proofErr w:type="gramStart"/>
      <w:r w:rsidRPr="00781780">
        <w:rPr>
          <w:b/>
          <w:szCs w:val="28"/>
        </w:rPr>
        <w:t>массовых</w:t>
      </w:r>
      <w:proofErr w:type="gramEnd"/>
      <w:r w:rsidRPr="00781780">
        <w:rPr>
          <w:b/>
          <w:szCs w:val="28"/>
        </w:rPr>
        <w:t>»</w:t>
      </w:r>
    </w:p>
    <w:p w:rsidR="00781780" w:rsidRPr="00781780" w:rsidRDefault="00781780" w:rsidP="00781780">
      <w:pPr>
        <w:pStyle w:val="a3"/>
        <w:shd w:val="clear" w:color="auto" w:fill="FFFFFF"/>
        <w:spacing w:before="0" w:beforeAutospacing="0" w:after="0" w:afterAutospacing="0" w:line="374" w:lineRule="atLeast"/>
        <w:jc w:val="center"/>
        <w:rPr>
          <w:rFonts w:ascii="Arial" w:hAnsi="Arial" w:cs="Arial"/>
          <w:color w:val="767676"/>
          <w:sz w:val="28"/>
          <w:szCs w:val="28"/>
        </w:rPr>
      </w:pP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Обучение плаванию дошкольников в крытом малоразмерном бассейне опасно травматизмом, поэтому необходимо подготовить помещение и продумать все до мелочей.</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Во-первых, надо застелить резиновыми дорожками территорию пола вокруг бассейна, а также пол в раздевалках и душевых. </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Во-вторых, отрегулировать температуру воздуха и воды в помещении. </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В-третьих, расставить все вспомогательные плавательные средства так, чтобы они не мешали, а были всегда под рукой. </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Следить ежедневно за освещенностью бассейна просто необходимо, такая требовательность связана с тем, что в работе с детьми всегда присутствует «элемент неожиданности» или другими словами внезапности. Они еще слабо подготовлены физически и не могут контролировать свои действия. </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Дети совсем не понимают, как </w:t>
      </w:r>
      <w:proofErr w:type="gramStart"/>
      <w:r w:rsidRPr="00781780">
        <w:rPr>
          <w:sz w:val="28"/>
          <w:szCs w:val="28"/>
        </w:rPr>
        <w:t>опасны</w:t>
      </w:r>
      <w:proofErr w:type="gramEnd"/>
      <w:r w:rsidRPr="00781780">
        <w:rPr>
          <w:sz w:val="28"/>
          <w:szCs w:val="28"/>
        </w:rPr>
        <w:t xml:space="preserve"> могут быть игры на воде, поэтому очень важно инструктору научить воспитанников понимать и выполнять правила поведения в бассейне. К ним относятся элементарные требования: не кричать, не подавать ложных сигналов о помощи, не толкаться, не смеяться над товарищем, если у него что-то не получается, не драться из-за игрушек и т.д. </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Очень важно научить пользоваться туалетом, стараться использовать его только до и после посещения бассейна. Хождение в туалет во время проведения занятия небезопасно, так как ребенок почти всегда спешит, выскакивая из бассейна, как «ошпаренный», и может легко поскользнуться и упасть. </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Необходимо с первых дней воспитывать такие морально-волевые качества, как выдержка, дисциплинированность, добросовестность, взаимопомощь, взаимоуважение и что очень важно, уважение к инструктору.</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Педагог, проводящий занятия по обучению плаванию, просто обязан научить своих воспитанников понимать терминологию, используемую им в бассейне. Она состоит из зрительных и слуховых ориентиров. </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Без зрительных ориентиров нее нельзя обойтись, так как шум воды, вентилятора, повышенная влажность заглушают голос. </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К слуховым ориентирам относится командный голос, свисток, а к зрительным - жесты рук. Зрительный ориентир можно применять при отличном выполнении задания, подняв два больших пальца правой и левой </w:t>
      </w:r>
      <w:r w:rsidRPr="00781780">
        <w:rPr>
          <w:sz w:val="28"/>
          <w:szCs w:val="28"/>
        </w:rPr>
        <w:lastRenderedPageBreak/>
        <w:t>руки вверх, а остальные, сжав в кулак. Это активизирует и вдохновляет ученика, помогая закреплять освоенный навык, продолжая повторять его вновь и вновь. Дети должны выучить, что если подан сигнал свистка, то надо остановиться и внимательно выслушать задание. Запрещающими знаками являются одновременно поданный протяжный сигнал свистка и крестом поднятые руки вверх над головой.</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Очень важно научить в первую очередь парным играм на воде, а затем осваивать командные игры. Это помогает воспитывать у детей «чувство дистанции» на воде. </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Самое сложное в бассейне в работе с детьми – это проведение спортивных праздников. Это увлекательное красочное шоу, прививающее любовь воспитанников к занятиям по плаванию и воспитывающее эстетическое чувство красоты продвижения в воде. </w:t>
      </w:r>
    </w:p>
    <w:p w:rsidR="00781780" w:rsidRPr="00781780" w:rsidRDefault="00781780" w:rsidP="00781780">
      <w:pPr>
        <w:pStyle w:val="a3"/>
        <w:shd w:val="clear" w:color="auto" w:fill="FFFFFF"/>
        <w:spacing w:before="0" w:beforeAutospacing="0" w:after="187" w:afterAutospacing="0"/>
        <w:jc w:val="both"/>
        <w:rPr>
          <w:sz w:val="28"/>
          <w:szCs w:val="28"/>
        </w:rPr>
      </w:pPr>
      <w:r w:rsidRPr="00781780">
        <w:rPr>
          <w:sz w:val="28"/>
          <w:szCs w:val="28"/>
        </w:rPr>
        <w:t xml:space="preserve">     Во время его проведения необходимо строго следить за дисциплиной детей, чтобы отсутствовал «элемент неожиданности», так как элемент риска присутствует как на начальном этапе обучения, так и на этапе совершенствования имеющихся навыков. Инструктору просто необходимо быть все время внимательным. Дети не настолько дисциплинированны, чтобы осознавать свои действия, поэтому длительность занятия надо контролировать, строго следя, чтобы не было передозировки, так как, увлекаясь, ребенок не замечает, что уже сильно устал. Просто необходимо, чтобы рядом с инструктором находилась во время проведения занятий профессионально обученная медсестра. На практике, к сожалению, не всегда это получается, поэтому инструктор должен уметь поставить процесс обучения плаванию так, чтобы учитывались индивидуальные особенности каждого ребенка и способствовали дальнейшему росту его плавательной подготовке, а новые упражнения по плаванию подбирать так, чтобы они адаптировались к любому уровню подготовленности дошкольника. </w:t>
      </w:r>
    </w:p>
    <w:p w:rsidR="006F2D38" w:rsidRPr="00781780" w:rsidRDefault="006F2D38" w:rsidP="00781780">
      <w:pPr>
        <w:spacing w:line="240" w:lineRule="auto"/>
        <w:jc w:val="both"/>
        <w:rPr>
          <w:rFonts w:cs="Times New Roman"/>
          <w:szCs w:val="28"/>
        </w:rPr>
      </w:pPr>
    </w:p>
    <w:sectPr w:rsidR="006F2D38" w:rsidRPr="00781780" w:rsidSect="006F2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780"/>
    <w:rsid w:val="00542A14"/>
    <w:rsid w:val="006A2E98"/>
    <w:rsid w:val="006F2D38"/>
    <w:rsid w:val="00781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780"/>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6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3439</Characters>
  <Application>Microsoft Office Word</Application>
  <DocSecurity>0</DocSecurity>
  <Lines>28</Lines>
  <Paragraphs>8</Paragraphs>
  <ScaleCrop>false</ScaleCrop>
  <Company>Krokoz™</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1</cp:revision>
  <dcterms:created xsi:type="dcterms:W3CDTF">2017-11-29T09:33:00Z</dcterms:created>
  <dcterms:modified xsi:type="dcterms:W3CDTF">2017-11-29T09:40:00Z</dcterms:modified>
</cp:coreProperties>
</file>