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B" w:rsidRPr="009057EB" w:rsidRDefault="009057EB" w:rsidP="009057E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</w:pPr>
      <w:bookmarkStart w:id="0" w:name="_GoBack"/>
      <w:r w:rsidRPr="009057EB"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  <w:t>Безопасность на детской площадке</w:t>
      </w:r>
    </w:p>
    <w:bookmarkEnd w:id="0"/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noProof/>
          <w:color w:val="4F4C4D"/>
          <w:sz w:val="28"/>
          <w:szCs w:val="28"/>
          <w:lang w:eastAsia="ru-RU"/>
        </w:rPr>
        <w:drawing>
          <wp:inline distT="0" distB="0" distL="0" distR="0" wp14:anchorId="42F61406" wp14:editId="756B1027">
            <wp:extent cx="4429125" cy="2847975"/>
            <wp:effectExtent l="0" t="0" r="9525" b="9525"/>
            <wp:docPr id="1" name="Рисунок 1" descr="Дети на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на площад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i/>
          <w:iCs/>
          <w:color w:val="4F4C4D"/>
          <w:sz w:val="28"/>
          <w:szCs w:val="28"/>
          <w:lang w:eastAsia="ru-RU"/>
        </w:rPr>
        <w:t>Внимательно следите за детьми во время нахождения на игровых площадках, будьте осторожны и старайтесь избегать потенциально опасных мест.  Перед тем, как отпустить детей играть родители должны проверить, насколько безопасна поверхность на площадке.  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Дети в возрасте до 7-ми лет должны находиться на детской площадке под присмотром взрослых.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color w:val="F75050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Безопасность на детской площадке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1. 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Если есть такая возможность, то лучше, конечно, ходить играть туда, где насыпан песок или уложено резиновое покрытие, а не положен асфальт.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2. 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Вся площадь детской площадки должна быть очищена от острых и опасных вещей.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noProof/>
          <w:color w:val="4F4C4D"/>
          <w:sz w:val="28"/>
          <w:szCs w:val="28"/>
          <w:lang w:eastAsia="ru-RU"/>
        </w:rPr>
        <w:drawing>
          <wp:inline distT="0" distB="0" distL="0" distR="0" wp14:anchorId="2757B08A" wp14:editId="6A1C6816">
            <wp:extent cx="4429125" cy="2952750"/>
            <wp:effectExtent l="0" t="0" r="9525" b="0"/>
            <wp:docPr id="2" name="Рисунок 2" descr="http://www.vseodetyah.com/editorfiles/kacheli-na-pruzhy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odetyah.com/editorfiles/kacheli-na-pruzhyn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lastRenderedPageBreak/>
        <w:t>3. 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Иг</w:t>
      </w:r>
      <w:r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ро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вые элементы должны быть целыми, без разбитых или поломанных частей, тем более, недопустимо отсутствие каких-либо частей.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4.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 Винты и шурупы, которыми скреплены аттракционы, не должны торчать снаружи.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5. 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Игровые элементы не должны быть ржавыми.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7. 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Проверять необходимо и температуру игровых элементов, поскольку в летние жаркие дни железные детские горки и карусели под прямыми солнечными лучами очень сильно нагреваются.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noProof/>
          <w:color w:val="4F4C4D"/>
          <w:sz w:val="28"/>
          <w:szCs w:val="28"/>
          <w:lang w:eastAsia="ru-RU"/>
        </w:rPr>
        <w:drawing>
          <wp:inline distT="0" distB="0" distL="0" distR="0" wp14:anchorId="5ED1F88B" wp14:editId="3838E38F">
            <wp:extent cx="4429125" cy="2952750"/>
            <wp:effectExtent l="0" t="0" r="9525" b="0"/>
            <wp:docPr id="3" name="Рисунок 3" descr="http://www.vseodetyah.com/editorfiles/kachel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odetyah.com/editorfiles/kacheli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6. 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 xml:space="preserve">Научите детей обходить стороной качели и карусели, на которых уже кто-то находиться. Не разрешайте спрыгивать на ходу. И расскажите о том, что при возможном падении с </w:t>
      </w:r>
      <w:proofErr w:type="gramStart"/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раскачивающейся</w:t>
      </w:r>
      <w:proofErr w:type="gramEnd"/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 xml:space="preserve"> качели необходимо присесть, а не вставать в полный рост, рискуя получить удар.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8. 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Особое внимание родители должны уделить тому, как одеть и обуть ребенка перед походом на детскую площадку. Лучше не одевать курточки и кофточки с капюшоном, потому что ребенок может зацепиться ними за что-нибудь. Кроме того, на </w:t>
      </w:r>
      <w:hyperlink r:id="rId8" w:tgtFrame="_blank" w:history="1">
        <w:r w:rsidRPr="009057EB">
          <w:rPr>
            <w:rFonts w:ascii="Georgia" w:eastAsia="Times New Roman" w:hAnsi="Georgia" w:cs="Times New Roman"/>
            <w:sz w:val="28"/>
            <w:szCs w:val="28"/>
            <w:lang w:eastAsia="ru-RU"/>
          </w:rPr>
          <w:t>детской одежде</w:t>
        </w:r>
      </w:hyperlink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 должно минимальное количество всяких застежек. Подбирайте удобные вещи, в которых ребенок будет свободно двигаться. Не обувайте скользкую обувь или шлепанцы, они могут стать причиной падения и, соответственно, травмы.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noProof/>
          <w:color w:val="4F4C4D"/>
          <w:sz w:val="28"/>
          <w:szCs w:val="28"/>
          <w:lang w:eastAsia="ru-RU"/>
        </w:rPr>
        <w:lastRenderedPageBreak/>
        <w:drawing>
          <wp:inline distT="0" distB="0" distL="0" distR="0" wp14:anchorId="797EB079" wp14:editId="0C4515C2">
            <wp:extent cx="4429125" cy="2952750"/>
            <wp:effectExtent l="0" t="0" r="9525" b="0"/>
            <wp:docPr id="4" name="Рисунок 4" descr="Песоч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очн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9. 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 xml:space="preserve">Обязательно уделите внимание песочнице. Ведь в ее содержимом может оказаться, что угодно: битые стекла, шприцы, сигаретные окурки, фекалии животных. Перед тем как разрешить ребенку играть в песке, следует внимательно осмотреть песочницу и убрать все опасные предметы. Также объясните ребенку, что играя с </w:t>
      </w:r>
      <w:proofErr w:type="spellStart"/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песом</w:t>
      </w:r>
      <w:proofErr w:type="spellEnd"/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, нельзя кидаться им, а руки нельзя тянуть к лицу или в рот.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10. </w:t>
      </w: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 xml:space="preserve">При эксплуатации «парных» элементов, например </w:t>
      </w:r>
      <w:proofErr w:type="gramStart"/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качели-балансира</w:t>
      </w:r>
      <w:proofErr w:type="gramEnd"/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, необходимо помнить о том, что дети должны быть примерно одного возраста.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  <w:t>Пусть в сумке для прогулок лежат простые антисептические средства – салфетки, зеленка в виде фломастера, пластыри, что даст возможность оказать первую помощь при небольших ушибах и ссадинах. </w:t>
      </w:r>
    </w:p>
    <w:p w:rsidR="009057EB" w:rsidRPr="009057EB" w:rsidRDefault="009057EB" w:rsidP="009057E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9057EB">
        <w:rPr>
          <w:rFonts w:ascii="Georgia" w:eastAsia="Times New Roman" w:hAnsi="Georgia" w:cs="Times New Roman"/>
          <w:i/>
          <w:iCs/>
          <w:color w:val="4F4C4D"/>
          <w:sz w:val="28"/>
          <w:szCs w:val="28"/>
          <w:lang w:eastAsia="ru-RU"/>
        </w:rPr>
        <w:t>Чтобы ребенок усвоил и соблюдал правила безопасного поведения на детской площадке, необходимо обсуждать возможные ситуации, рассказывать, как их избежать. Делать это нужно аккуратно и последовательно, чтобы не напугать ребенка. </w:t>
      </w:r>
    </w:p>
    <w:p w:rsidR="00446B09" w:rsidRDefault="00446B09"/>
    <w:sectPr w:rsidR="00446B09" w:rsidSect="00905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A"/>
    <w:rsid w:val="00446B09"/>
    <w:rsid w:val="00873B6A"/>
    <w:rsid w:val="009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i.com.ua/57-detskaya-odezh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3</cp:revision>
  <dcterms:created xsi:type="dcterms:W3CDTF">2017-01-09T06:17:00Z</dcterms:created>
  <dcterms:modified xsi:type="dcterms:W3CDTF">2017-01-09T06:18:00Z</dcterms:modified>
</cp:coreProperties>
</file>