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72" w:rsidRPr="00D03972" w:rsidRDefault="00D03972" w:rsidP="00D03972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D03972">
        <w:rPr>
          <w:color w:val="000000"/>
          <w:sz w:val="20"/>
          <w:szCs w:val="20"/>
          <w:bdr w:val="none" w:sz="0" w:space="0" w:color="auto" w:frame="1"/>
        </w:rPr>
        <w:t>Список используемых методик</w:t>
      </w:r>
    </w:p>
    <w:tbl>
      <w:tblPr>
        <w:tblW w:w="1092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1701"/>
        <w:gridCol w:w="2126"/>
        <w:gridCol w:w="2126"/>
        <w:gridCol w:w="4258"/>
      </w:tblGrid>
      <w:tr w:rsidR="00D03972" w:rsidRPr="00D03972">
        <w:trPr>
          <w:trHeight w:val="619"/>
          <w:tblHeader/>
        </w:trPr>
        <w:tc>
          <w:tcPr>
            <w:tcW w:w="710" w:type="dxa"/>
            <w:tcMar>
              <w:top w:w="0" w:type="dxa"/>
              <w:left w:w="0" w:type="dxa"/>
              <w:bottom w:w="168" w:type="dxa"/>
              <w:right w:w="480" w:type="dxa"/>
            </w:tcMar>
          </w:tcPr>
          <w:p w:rsidR="00D03972" w:rsidRPr="00D03972" w:rsidRDefault="00D03972" w:rsidP="00D03972">
            <w:pPr>
              <w:jc w:val="center"/>
              <w:rPr>
                <w:b/>
                <w:bCs/>
                <w:color w:val="C40E0E"/>
                <w:sz w:val="20"/>
                <w:szCs w:val="20"/>
              </w:rPr>
            </w:pPr>
            <w:r w:rsidRPr="00D03972">
              <w:rPr>
                <w:b/>
                <w:bCs/>
                <w:color w:val="C40E0E"/>
                <w:sz w:val="20"/>
                <w:szCs w:val="20"/>
              </w:rPr>
              <w:t>№</w:t>
            </w:r>
          </w:p>
        </w:tc>
        <w:tc>
          <w:tcPr>
            <w:tcW w:w="1701" w:type="dxa"/>
            <w:tcMar>
              <w:top w:w="0" w:type="dxa"/>
              <w:left w:w="0" w:type="dxa"/>
              <w:bottom w:w="168" w:type="dxa"/>
              <w:right w:w="480" w:type="dxa"/>
            </w:tcMar>
          </w:tcPr>
          <w:p w:rsidR="00D03972" w:rsidRPr="00D03972" w:rsidRDefault="00D03972" w:rsidP="00D03972">
            <w:pPr>
              <w:jc w:val="center"/>
              <w:rPr>
                <w:b/>
                <w:bCs/>
                <w:color w:val="C40E0E"/>
                <w:sz w:val="20"/>
                <w:szCs w:val="20"/>
              </w:rPr>
            </w:pPr>
            <w:r w:rsidRPr="00D03972">
              <w:rPr>
                <w:b/>
                <w:bCs/>
                <w:color w:val="C40E0E"/>
                <w:sz w:val="20"/>
                <w:szCs w:val="20"/>
              </w:rPr>
              <w:t>Название методики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168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b/>
                <w:bCs/>
                <w:color w:val="C40E0E"/>
                <w:sz w:val="20"/>
                <w:szCs w:val="20"/>
              </w:rPr>
            </w:pPr>
            <w:r w:rsidRPr="00D03972">
              <w:rPr>
                <w:b/>
                <w:bCs/>
                <w:color w:val="C40E0E"/>
                <w:sz w:val="20"/>
                <w:szCs w:val="20"/>
              </w:rPr>
              <w:t>Основная направленность методики (теста)</w:t>
            </w:r>
          </w:p>
        </w:tc>
        <w:tc>
          <w:tcPr>
            <w:tcW w:w="2126" w:type="dxa"/>
            <w:tcMar>
              <w:top w:w="0" w:type="dxa"/>
              <w:left w:w="0" w:type="dxa"/>
              <w:bottom w:w="168" w:type="dxa"/>
              <w:right w:w="480" w:type="dxa"/>
            </w:tcMar>
          </w:tcPr>
          <w:p w:rsidR="00D03972" w:rsidRPr="00D03972" w:rsidRDefault="00D03972" w:rsidP="00D03972">
            <w:pPr>
              <w:jc w:val="center"/>
              <w:rPr>
                <w:b/>
                <w:bCs/>
                <w:color w:val="C40E0E"/>
                <w:sz w:val="20"/>
                <w:szCs w:val="20"/>
              </w:rPr>
            </w:pPr>
            <w:r w:rsidRPr="00D03972">
              <w:rPr>
                <w:b/>
                <w:bCs/>
                <w:color w:val="C40E0E"/>
                <w:sz w:val="20"/>
                <w:szCs w:val="20"/>
              </w:rPr>
              <w:t>Авторы</w:t>
            </w:r>
            <w:r w:rsidRPr="00D03972">
              <w:rPr>
                <w:b/>
                <w:bCs/>
                <w:color w:val="C40E0E"/>
                <w:sz w:val="20"/>
                <w:szCs w:val="20"/>
              </w:rPr>
              <w:br/>
              <w:t>методики</w:t>
            </w:r>
          </w:p>
        </w:tc>
        <w:tc>
          <w:tcPr>
            <w:tcW w:w="4258" w:type="dxa"/>
            <w:tcMar>
              <w:top w:w="0" w:type="dxa"/>
              <w:left w:w="0" w:type="dxa"/>
              <w:bottom w:w="168" w:type="dxa"/>
              <w:right w:w="480" w:type="dxa"/>
            </w:tcMar>
          </w:tcPr>
          <w:p w:rsidR="00D03972" w:rsidRPr="00D03972" w:rsidRDefault="00D03972" w:rsidP="00D03972">
            <w:pPr>
              <w:jc w:val="center"/>
              <w:rPr>
                <w:b/>
                <w:bCs/>
                <w:color w:val="C40E0E"/>
                <w:sz w:val="20"/>
                <w:szCs w:val="20"/>
              </w:rPr>
            </w:pPr>
            <w:r w:rsidRPr="00D03972">
              <w:rPr>
                <w:b/>
                <w:bCs/>
                <w:color w:val="C40E0E"/>
                <w:sz w:val="20"/>
                <w:szCs w:val="20"/>
              </w:rPr>
              <w:t>Литературный источник</w:t>
            </w:r>
          </w:p>
        </w:tc>
      </w:tr>
      <w:tr w:rsidR="00D03972" w:rsidRPr="00D03972">
        <w:trPr>
          <w:trHeight w:val="964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10 слов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объема и скорости слухоречевого запоминания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Лурия</w:t>
            </w:r>
            <w:proofErr w:type="spellEnd"/>
            <w:r w:rsidRPr="00D03972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1F4301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Диагностический комплект.</w:t>
            </w:r>
          </w:p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</w:t>
            </w:r>
          </w:p>
        </w:tc>
      </w:tr>
      <w:tr w:rsidR="00D03972" w:rsidRPr="00D03972">
        <w:trPr>
          <w:trHeight w:val="897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Исследование зрительной памяти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Выявление особенностей зрительного восприятия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 М.М.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1F4301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Диагностический комплект</w:t>
            </w:r>
          </w:p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</w:t>
            </w:r>
          </w:p>
        </w:tc>
      </w:tr>
      <w:tr w:rsidR="00D03972" w:rsidRPr="00D03972">
        <w:trPr>
          <w:trHeight w:val="634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Корректурная</w:t>
            </w:r>
            <w:r w:rsidRPr="00D03972">
              <w:rPr>
                <w:sz w:val="20"/>
                <w:szCs w:val="20"/>
              </w:rPr>
              <w:br/>
              <w:t>проба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устойчивости внимания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Пьерон</w:t>
            </w:r>
            <w:proofErr w:type="spellEnd"/>
            <w:r w:rsidRPr="00D03972">
              <w:rPr>
                <w:sz w:val="20"/>
                <w:szCs w:val="20"/>
              </w:rPr>
              <w:t xml:space="preserve"> — </w:t>
            </w:r>
            <w:proofErr w:type="spellStart"/>
            <w:r w:rsidRPr="00D03972">
              <w:rPr>
                <w:sz w:val="20"/>
                <w:szCs w:val="20"/>
              </w:rPr>
              <w:t>Рузер</w:t>
            </w:r>
            <w:proofErr w:type="spellEnd"/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1F4301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Диагностический комплект.</w:t>
            </w:r>
          </w:p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</w:t>
            </w:r>
          </w:p>
        </w:tc>
      </w:tr>
      <w:tr w:rsidR="00D03972" w:rsidRPr="00D03972">
        <w:trPr>
          <w:trHeight w:val="920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Простые аналогии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Невербальное и вербально-логическое мышление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1F4301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Диагностический комплект</w:t>
            </w:r>
          </w:p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</w:t>
            </w:r>
          </w:p>
        </w:tc>
      </w:tr>
      <w:tr w:rsidR="00D03972" w:rsidRPr="00D03972">
        <w:trPr>
          <w:trHeight w:val="852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Исключение понятий и предметов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Невербальное и вербально-логическое мышление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1F4301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Диагностический комплект.</w:t>
            </w:r>
          </w:p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</w:t>
            </w:r>
          </w:p>
        </w:tc>
      </w:tr>
      <w:tr w:rsidR="00D03972" w:rsidRPr="00D03972">
        <w:trPr>
          <w:trHeight w:val="530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Чего недостает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внимания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Векслер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1F4301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 xml:space="preserve">Практический материал для проведения </w:t>
            </w:r>
            <w:proofErr w:type="spellStart"/>
            <w:r w:rsidRPr="00D03972">
              <w:rPr>
                <w:sz w:val="20"/>
                <w:szCs w:val="20"/>
              </w:rPr>
              <w:t>п-п</w:t>
            </w:r>
            <w:proofErr w:type="spellEnd"/>
            <w:r w:rsidRPr="00D03972">
              <w:rPr>
                <w:sz w:val="20"/>
                <w:szCs w:val="20"/>
              </w:rPr>
              <w:t xml:space="preserve"> обследования детей. </w:t>
            </w:r>
          </w:p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 xml:space="preserve">С.Д. </w:t>
            </w:r>
            <w:proofErr w:type="spellStart"/>
            <w:r w:rsidRPr="00D03972">
              <w:rPr>
                <w:sz w:val="20"/>
                <w:szCs w:val="20"/>
              </w:rPr>
              <w:t>Забрамная</w:t>
            </w:r>
            <w:proofErr w:type="spellEnd"/>
            <w:r w:rsidRPr="00D03972">
              <w:rPr>
                <w:sz w:val="20"/>
                <w:szCs w:val="20"/>
              </w:rPr>
              <w:t>, О.В. Боровик</w:t>
            </w:r>
          </w:p>
        </w:tc>
      </w:tr>
      <w:tr w:rsidR="00D03972" w:rsidRPr="00D03972">
        <w:trPr>
          <w:trHeight w:val="588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Дорисуй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восприятия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Головина Т.Н.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1F4301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 xml:space="preserve">Практический материал для проведения </w:t>
            </w:r>
            <w:proofErr w:type="spellStart"/>
            <w:r w:rsidRPr="00D03972">
              <w:rPr>
                <w:sz w:val="20"/>
                <w:szCs w:val="20"/>
              </w:rPr>
              <w:t>п-п</w:t>
            </w:r>
            <w:proofErr w:type="spellEnd"/>
            <w:r w:rsidRPr="00D03972">
              <w:rPr>
                <w:sz w:val="20"/>
                <w:szCs w:val="20"/>
              </w:rPr>
              <w:t xml:space="preserve"> обследования детей. </w:t>
            </w:r>
          </w:p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 xml:space="preserve">С.Д. </w:t>
            </w:r>
            <w:proofErr w:type="spellStart"/>
            <w:r w:rsidRPr="00D03972">
              <w:rPr>
                <w:sz w:val="20"/>
                <w:szCs w:val="20"/>
              </w:rPr>
              <w:t>Забрамная</w:t>
            </w:r>
            <w:proofErr w:type="spellEnd"/>
            <w:r w:rsidRPr="00D03972">
              <w:rPr>
                <w:sz w:val="20"/>
                <w:szCs w:val="20"/>
              </w:rPr>
              <w:t>, О.В. Боровик</w:t>
            </w:r>
          </w:p>
        </w:tc>
      </w:tr>
      <w:tr w:rsidR="00D03972" w:rsidRPr="00D03972"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Последовательность событий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процессов мышления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Берштейн</w:t>
            </w:r>
            <w:proofErr w:type="spellEnd"/>
            <w:r w:rsidRPr="00D03972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1F4301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Коррекционно-развивающие занятия. </w:t>
            </w:r>
          </w:p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Шарохина</w:t>
            </w:r>
            <w:proofErr w:type="spellEnd"/>
            <w:r w:rsidRPr="00D03972">
              <w:rPr>
                <w:sz w:val="20"/>
                <w:szCs w:val="20"/>
              </w:rPr>
              <w:t xml:space="preserve"> В.Л.</w:t>
            </w:r>
          </w:p>
        </w:tc>
      </w:tr>
      <w:tr w:rsidR="00D03972" w:rsidRPr="00D03972">
        <w:trPr>
          <w:trHeight w:val="497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Заборчик (Продолжи узор)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мышления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Забрамная</w:t>
            </w:r>
            <w:proofErr w:type="spellEnd"/>
            <w:r w:rsidRPr="00D03972">
              <w:rPr>
                <w:sz w:val="20"/>
                <w:szCs w:val="20"/>
              </w:rPr>
              <w:t xml:space="preserve"> С.Д.,</w:t>
            </w:r>
            <w:r w:rsidRPr="00D03972">
              <w:rPr>
                <w:sz w:val="20"/>
                <w:szCs w:val="20"/>
              </w:rPr>
              <w:br/>
              <w:t>Боровик О.В.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«От диагностики к развитию»</w:t>
            </w:r>
          </w:p>
        </w:tc>
      </w:tr>
      <w:tr w:rsidR="00D03972" w:rsidRPr="00D03972"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Почини коврик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мышления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Забрамная</w:t>
            </w:r>
            <w:proofErr w:type="spellEnd"/>
            <w:r w:rsidRPr="00D03972">
              <w:rPr>
                <w:sz w:val="20"/>
                <w:szCs w:val="20"/>
              </w:rPr>
              <w:t xml:space="preserve"> С.Д.,</w:t>
            </w:r>
            <w:r w:rsidRPr="00D03972">
              <w:rPr>
                <w:sz w:val="20"/>
                <w:szCs w:val="20"/>
              </w:rPr>
              <w:br/>
              <w:t>Боровик О.В.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«От диагностики к развитию»</w:t>
            </w:r>
          </w:p>
        </w:tc>
      </w:tr>
      <w:tr w:rsidR="00D03972" w:rsidRPr="00D03972">
        <w:trPr>
          <w:trHeight w:val="298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Исключение</w:t>
            </w:r>
            <w:r w:rsidRPr="00D03972">
              <w:rPr>
                <w:sz w:val="20"/>
                <w:szCs w:val="20"/>
              </w:rPr>
              <w:br/>
              <w:t>лишнего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мышления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Забрамная</w:t>
            </w:r>
            <w:proofErr w:type="spellEnd"/>
            <w:r w:rsidRPr="00D03972">
              <w:rPr>
                <w:sz w:val="20"/>
                <w:szCs w:val="20"/>
              </w:rPr>
              <w:t xml:space="preserve"> С.Д.,</w:t>
            </w:r>
            <w:r w:rsidRPr="00D03972">
              <w:rPr>
                <w:sz w:val="20"/>
                <w:szCs w:val="20"/>
              </w:rPr>
              <w:br/>
              <w:t>Боровик О.В.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«От диагностики к развитию»</w:t>
            </w:r>
          </w:p>
        </w:tc>
      </w:tr>
      <w:tr w:rsidR="00D03972" w:rsidRPr="00D03972">
        <w:trPr>
          <w:trHeight w:val="439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Установление закономерностей</w:t>
            </w:r>
            <w:r w:rsidRPr="00D03972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мышления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D03972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Забрамная</w:t>
            </w:r>
            <w:proofErr w:type="spellEnd"/>
            <w:r w:rsidRPr="00D03972">
              <w:rPr>
                <w:sz w:val="20"/>
                <w:szCs w:val="20"/>
              </w:rPr>
              <w:t xml:space="preserve"> С.Д.,</w:t>
            </w:r>
            <w:r w:rsidRPr="00D03972">
              <w:rPr>
                <w:sz w:val="20"/>
                <w:szCs w:val="20"/>
              </w:rPr>
              <w:br/>
              <w:t>Боровик О.В.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«От диагностики к развитию»</w:t>
            </w:r>
          </w:p>
        </w:tc>
      </w:tr>
      <w:tr w:rsidR="00D03972" w:rsidRPr="00D03972">
        <w:trPr>
          <w:trHeight w:val="1201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1F430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1F4301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Оценка мотивационной готовности</w:t>
            </w:r>
            <w:r w:rsidRPr="00D03972">
              <w:rPr>
                <w:sz w:val="20"/>
                <w:szCs w:val="20"/>
              </w:rPr>
              <w:br/>
              <w:t>к обучению в школе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1F4301">
            <w:pPr>
              <w:tabs>
                <w:tab w:val="left" w:pos="1847"/>
              </w:tabs>
              <w:ind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1F4301">
            <w:pPr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Солдатов Д.В.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D03972" w:rsidRPr="00D03972" w:rsidRDefault="00D03972" w:rsidP="001F4301">
            <w:pPr>
              <w:ind w:right="-338"/>
              <w:jc w:val="both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К школьной жизни готов.</w:t>
            </w:r>
          </w:p>
          <w:p w:rsidR="00D03972" w:rsidRPr="00D03972" w:rsidRDefault="001F4301" w:rsidP="001F4301">
            <w:pPr>
              <w:ind w:right="-3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Каменская В.Г., </w:t>
            </w:r>
            <w:r w:rsidR="00D03972" w:rsidRPr="00D03972">
              <w:rPr>
                <w:sz w:val="20"/>
                <w:szCs w:val="20"/>
              </w:rPr>
              <w:t>Зверева С.В.</w:t>
            </w:r>
          </w:p>
        </w:tc>
      </w:tr>
    </w:tbl>
    <w:p w:rsidR="002C29CA" w:rsidRPr="00D03972" w:rsidRDefault="002C29CA" w:rsidP="00D03972">
      <w:pPr>
        <w:rPr>
          <w:sz w:val="20"/>
          <w:szCs w:val="20"/>
        </w:rPr>
      </w:pPr>
    </w:p>
    <w:sectPr w:rsidR="002C29CA" w:rsidRPr="00D03972" w:rsidSect="00D0397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41B"/>
    <w:multiLevelType w:val="hybridMultilevel"/>
    <w:tmpl w:val="E87676C2"/>
    <w:lvl w:ilvl="0" w:tplc="6C66F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3972"/>
    <w:rsid w:val="000F0E27"/>
    <w:rsid w:val="001C5AD9"/>
    <w:rsid w:val="001F4301"/>
    <w:rsid w:val="002C29CA"/>
    <w:rsid w:val="00D0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972"/>
    <w:rPr>
      <w:sz w:val="24"/>
      <w:szCs w:val="24"/>
    </w:rPr>
  </w:style>
  <w:style w:type="paragraph" w:styleId="4">
    <w:name w:val="heading 4"/>
    <w:basedOn w:val="a"/>
    <w:qFormat/>
    <w:rsid w:val="00D0397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039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используемых методик</vt:lpstr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используемых методик</dc:title>
  <dc:creator>User</dc:creator>
  <cp:lastModifiedBy>user</cp:lastModifiedBy>
  <cp:revision>2</cp:revision>
  <cp:lastPrinted>2017-04-03T01:46:00Z</cp:lastPrinted>
  <dcterms:created xsi:type="dcterms:W3CDTF">2018-01-30T04:50:00Z</dcterms:created>
  <dcterms:modified xsi:type="dcterms:W3CDTF">2018-01-30T04:50:00Z</dcterms:modified>
</cp:coreProperties>
</file>