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D8" w:rsidRPr="009B20D8" w:rsidRDefault="009B20D8" w:rsidP="009B20D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20D8">
        <w:rPr>
          <w:rFonts w:cstheme="minorHAns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-222250</wp:posOffset>
            </wp:positionV>
            <wp:extent cx="1772148" cy="1234440"/>
            <wp:effectExtent l="0" t="0" r="0" b="3810"/>
            <wp:wrapNone/>
            <wp:docPr id="1" name="Рисунок 1" descr="C:\Users\1\Desktop\семья-етей-4460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мья-етей-44609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48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17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9B20D8">
        <w:rPr>
          <w:rFonts w:ascii="Times New Roman" w:hAnsi="Times New Roman" w:cs="Times New Roman"/>
          <w:b/>
          <w:sz w:val="24"/>
          <w:szCs w:val="24"/>
        </w:rPr>
        <w:t xml:space="preserve"> воспитатель </w:t>
      </w:r>
      <w:proofErr w:type="spellStart"/>
      <w:r w:rsidRPr="009B20D8">
        <w:rPr>
          <w:rFonts w:ascii="Times New Roman" w:hAnsi="Times New Roman" w:cs="Times New Roman"/>
          <w:b/>
          <w:sz w:val="24"/>
          <w:szCs w:val="24"/>
        </w:rPr>
        <w:t>Трунева</w:t>
      </w:r>
      <w:proofErr w:type="spellEnd"/>
      <w:r w:rsidRPr="009B20D8">
        <w:rPr>
          <w:rFonts w:ascii="Times New Roman" w:hAnsi="Times New Roman" w:cs="Times New Roman"/>
          <w:b/>
          <w:sz w:val="24"/>
          <w:szCs w:val="24"/>
        </w:rPr>
        <w:t xml:space="preserve"> Т.Ю.</w:t>
      </w:r>
      <w:bookmarkStart w:id="0" w:name="_GoBack"/>
      <w:bookmarkEnd w:id="0"/>
    </w:p>
    <w:p w:rsidR="00273669" w:rsidRDefault="009B20D8" w:rsidP="009B20D8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</w:t>
      </w:r>
      <w:r w:rsidR="00273669" w:rsidRPr="00273669">
        <w:rPr>
          <w:rFonts w:cstheme="minorHAnsi"/>
          <w:b/>
          <w:sz w:val="40"/>
          <w:szCs w:val="40"/>
        </w:rPr>
        <w:t xml:space="preserve">Консультация для родителей. </w:t>
      </w:r>
    </w:p>
    <w:p w:rsidR="00273669" w:rsidRPr="00273669" w:rsidRDefault="00273669" w:rsidP="009B20D8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273669">
        <w:rPr>
          <w:rFonts w:ascii="Times New Roman" w:hAnsi="Times New Roman" w:cs="Times New Roman"/>
          <w:b/>
          <w:sz w:val="40"/>
          <w:szCs w:val="40"/>
        </w:rPr>
        <w:t>Чем занять ребенка на прогулке</w:t>
      </w:r>
      <w:r>
        <w:rPr>
          <w:rFonts w:ascii="Times New Roman" w:hAnsi="Times New Roman" w:cs="Times New Roman"/>
          <w:b/>
          <w:sz w:val="40"/>
          <w:szCs w:val="40"/>
        </w:rPr>
        <w:t>?»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</w:t>
      </w:r>
      <w:r w:rsidRPr="00273669">
        <w:rPr>
          <w:rFonts w:ascii="Times New Roman" w:hAnsi="Times New Roman" w:cs="Times New Roman"/>
          <w:sz w:val="28"/>
          <w:szCs w:val="28"/>
        </w:rPr>
        <w:t xml:space="preserve"> жалуются, что ребёнок не хочет заниматься дома. Не заставишь его ни считать, ни писать, ни слушать. А давайте переместимся на улицу и попробуем незаметно для него сделать тоже самое.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Что будем считать? Птиц, людей, магазины, машины. Сделай 5 шагов, кинь мяч 3 раза, брось птичке 10 семечек, найди 8 кленовых листочков…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«Пишем и рисуем»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Напишите на асфальте любую букву и пусть ребёнок назовёт её и придумает слова на эту букву.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Нарисуйте круг или квадрат, и попросите ребёнка дорисовать, что может получиться из этих фигур.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Нарисуйте в линию любые простые рисунки: цветок, солнышко, домик, облако. Пусть ваш малыш продолжает последовательность.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бросать разные предметы на меткость.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«Игры в песочнице»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Можно закапывать в песок разные предметы. Сообщите ему, что зарыли клад из 5 предметов, пусть он их ищет.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 xml:space="preserve">«Играем в </w:t>
      </w:r>
      <w:proofErr w:type="spellStart"/>
      <w:r w:rsidRPr="009B20D8">
        <w:rPr>
          <w:rFonts w:ascii="Times New Roman" w:hAnsi="Times New Roman" w:cs="Times New Roman"/>
          <w:b/>
          <w:sz w:val="28"/>
          <w:szCs w:val="28"/>
        </w:rPr>
        <w:t>находилки</w:t>
      </w:r>
      <w:proofErr w:type="spellEnd"/>
      <w:r w:rsidRPr="009B20D8">
        <w:rPr>
          <w:rFonts w:ascii="Times New Roman" w:hAnsi="Times New Roman" w:cs="Times New Roman"/>
          <w:b/>
          <w:sz w:val="28"/>
          <w:szCs w:val="28"/>
        </w:rPr>
        <w:t>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Нарисуйте или распечатайте дома картинки с предметами, которые нужно найти на улице. 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 Это развивает внимание и наблюдательность ребёнка.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«Наблюдаем за машинами»</w:t>
      </w:r>
    </w:p>
    <w:p w:rsidR="009B20D8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 xml:space="preserve">Договоритесь с малышом, что вы считаете машины синего цвета, а он – красного. Посоревнуйтесь, каких машин сегодня вы встретите больше. Или </w:t>
      </w:r>
      <w:r w:rsidRPr="00273669">
        <w:rPr>
          <w:rFonts w:ascii="Times New Roman" w:hAnsi="Times New Roman" w:cs="Times New Roman"/>
          <w:sz w:val="28"/>
          <w:szCs w:val="28"/>
        </w:rPr>
        <w:lastRenderedPageBreak/>
        <w:t>по определённым маркам. Или по пути следования. Вы считаете машины, которые въезжают во двор, а он – которые выезжают из него.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«Игры с мячом»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Тут фантазия мамы безгранична. Самые известные – «Съедобное – несъедобное», «Я знаю пять названий…». Мяч можно бросать друг другу, его можно отбивать о землю, кто больше, можно подкидывать вверх.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«Мыльные пузыри»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чей пузырь дольше всех не лопнет?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«Наблюдаем и замечаем»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Договоритесь с ребёнком, что ищете в данный момент. Например, всё круглое. Дальше просто смотрите и замечайте. Солнце, буква</w:t>
      </w:r>
      <w:proofErr w:type="gramStart"/>
      <w:r w:rsidRPr="0027366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73669">
        <w:rPr>
          <w:rFonts w:ascii="Times New Roman" w:hAnsi="Times New Roman" w:cs="Times New Roman"/>
          <w:sz w:val="28"/>
          <w:szCs w:val="28"/>
        </w:rPr>
        <w:t xml:space="preserve">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прохожих в определённой одежде…</w:t>
      </w:r>
    </w:p>
    <w:p w:rsidR="00273669" w:rsidRPr="009B20D8" w:rsidRDefault="00273669" w:rsidP="002736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0D8">
        <w:rPr>
          <w:rFonts w:ascii="Times New Roman" w:hAnsi="Times New Roman" w:cs="Times New Roman"/>
          <w:b/>
          <w:sz w:val="28"/>
          <w:szCs w:val="28"/>
        </w:rPr>
        <w:t>«Горячо – холодно»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Спрячьте любой предмет на детской площадке и пусть ребёнок попробует его найти по вашим подсказкам. Ваши подсказки «Холодно» - это значит, до цели далеко; «Теплее» - значит, уже приближается; «Горячо» - ура, нашёл!</w:t>
      </w:r>
    </w:p>
    <w:p w:rsidR="00273669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Поменяйтесь местами, теперь ребёнок прячет, а вы ищете.</w:t>
      </w:r>
    </w:p>
    <w:p w:rsidR="004A0F32" w:rsidRPr="00273669" w:rsidRDefault="00273669" w:rsidP="0027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9">
        <w:rPr>
          <w:rFonts w:ascii="Times New Roman" w:hAnsi="Times New Roman" w:cs="Times New Roman"/>
          <w:sz w:val="28"/>
          <w:szCs w:val="28"/>
        </w:rPr>
        <w:t>Вспомните своё детство и поиграйте с ребёнком в прятки, в салки, научите прыгать через скакалку. Прогулка – это ведь так интересно! Нужно только забыть про гаджеты и наслаждаться друг другом!</w:t>
      </w:r>
    </w:p>
    <w:sectPr w:rsidR="004A0F32" w:rsidRPr="00273669" w:rsidSect="009B20D8">
      <w:pgSz w:w="11906" w:h="16838"/>
      <w:pgMar w:top="1134" w:right="850" w:bottom="1134" w:left="1701" w:header="708" w:footer="708" w:gutter="0"/>
      <w:pgBorders w:offsetFrom="page">
        <w:top w:val="thinThickSmallGap" w:sz="24" w:space="24" w:color="8EAADB" w:themeColor="accent5" w:themeTint="99"/>
        <w:left w:val="thinThickSmallGap" w:sz="24" w:space="24" w:color="8EAADB" w:themeColor="accent5" w:themeTint="99"/>
        <w:bottom w:val="thickThinSmallGap" w:sz="24" w:space="24" w:color="8EAADB" w:themeColor="accent5" w:themeTint="99"/>
        <w:right w:val="thickThinSmallGap" w:sz="2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69"/>
    <w:rsid w:val="00273669"/>
    <w:rsid w:val="004A0F32"/>
    <w:rsid w:val="009B20D8"/>
    <w:rsid w:val="00F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53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2</cp:revision>
  <dcterms:created xsi:type="dcterms:W3CDTF">2021-11-09T15:15:00Z</dcterms:created>
  <dcterms:modified xsi:type="dcterms:W3CDTF">2021-11-09T15:15:00Z</dcterms:modified>
</cp:coreProperties>
</file>