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20" w:rsidRDefault="002D1A20" w:rsidP="002D1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2D1A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Подготовила</w:t>
      </w:r>
      <w:r>
        <w:rPr>
          <w:rFonts w:ascii="Impact" w:eastAsia="Times New Roman" w:hAnsi="Impact" w:cs="Times New Roman"/>
          <w:b/>
          <w:bCs/>
          <w:color w:val="FF0000"/>
          <w:sz w:val="44"/>
          <w:szCs w:val="44"/>
        </w:rPr>
        <w:t xml:space="preserve"> </w:t>
      </w:r>
      <w:r w:rsidRPr="002D1A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воспитатель</w:t>
      </w:r>
    </w:p>
    <w:p w:rsidR="00BB6022" w:rsidRPr="002D1A20" w:rsidRDefault="002D1A20" w:rsidP="002D1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Соколова К.М.</w:t>
      </w:r>
      <w:r w:rsidRPr="002D1A20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</w:p>
    <w:p w:rsidR="00BB6022" w:rsidRPr="00FE03BB" w:rsidRDefault="00BB6022" w:rsidP="00BB6022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color w:val="000000"/>
          <w:sz w:val="44"/>
          <w:szCs w:val="44"/>
        </w:rPr>
      </w:pPr>
      <w:r w:rsidRPr="00FE03BB">
        <w:rPr>
          <w:rFonts w:ascii="Impact" w:eastAsia="Times New Roman" w:hAnsi="Impact" w:cs="Times New Roman"/>
          <w:b/>
          <w:bCs/>
          <w:color w:val="FF0000"/>
          <w:sz w:val="44"/>
          <w:szCs w:val="44"/>
        </w:rPr>
        <w:t>Консультация для родителей</w:t>
      </w:r>
    </w:p>
    <w:p w:rsidR="00BB6022" w:rsidRPr="00FE03BB" w:rsidRDefault="00BB6022" w:rsidP="00BB6022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color w:val="0070C0"/>
          <w:sz w:val="40"/>
          <w:szCs w:val="40"/>
        </w:rPr>
      </w:pPr>
      <w:r w:rsidRPr="00FE03BB">
        <w:rPr>
          <w:rFonts w:ascii="Impact" w:eastAsia="Times New Roman" w:hAnsi="Impact" w:cs="Arial"/>
          <w:b/>
          <w:bCs/>
          <w:color w:val="0070C0"/>
          <w:sz w:val="44"/>
          <w:szCs w:val="44"/>
        </w:rPr>
        <w:t>«</w:t>
      </w:r>
      <w:r w:rsidRPr="00FE03BB">
        <w:rPr>
          <w:rFonts w:ascii="Impact" w:eastAsia="Times New Roman" w:hAnsi="Impact" w:cs="Times New Roman"/>
          <w:color w:val="0070C0"/>
          <w:sz w:val="40"/>
          <w:szCs w:val="40"/>
        </w:rPr>
        <w:t xml:space="preserve">Рисование </w:t>
      </w:r>
    </w:p>
    <w:p w:rsidR="00BB6022" w:rsidRPr="00FE03BB" w:rsidRDefault="00BB6022" w:rsidP="00BB6022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color w:val="0070C0"/>
          <w:sz w:val="40"/>
          <w:szCs w:val="40"/>
        </w:rPr>
      </w:pPr>
      <w:r w:rsidRPr="00FE03BB">
        <w:rPr>
          <w:rFonts w:ascii="Impact" w:eastAsia="Times New Roman" w:hAnsi="Impact" w:cs="Times New Roman"/>
          <w:color w:val="0070C0"/>
          <w:sz w:val="40"/>
          <w:szCs w:val="40"/>
        </w:rPr>
        <w:t>нетрадиционными</w:t>
      </w:r>
    </w:p>
    <w:p w:rsidR="00BB6022" w:rsidRPr="00FE03BB" w:rsidRDefault="00BB6022" w:rsidP="00BB6022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color w:val="0070C0"/>
          <w:sz w:val="40"/>
          <w:szCs w:val="40"/>
        </w:rPr>
      </w:pPr>
      <w:r w:rsidRPr="00FE03BB">
        <w:rPr>
          <w:rFonts w:ascii="Impact" w:eastAsia="Times New Roman" w:hAnsi="Impact" w:cs="Times New Roman"/>
          <w:color w:val="0070C0"/>
          <w:sz w:val="40"/>
          <w:szCs w:val="40"/>
        </w:rPr>
        <w:t>способами»</w:t>
      </w:r>
      <w:r w:rsidRPr="00FE03B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970280</wp:posOffset>
            </wp:positionH>
            <wp:positionV relativeFrom="line">
              <wp:posOffset>-1337945</wp:posOffset>
            </wp:positionV>
            <wp:extent cx="5924550" cy="3952875"/>
            <wp:effectExtent l="0" t="0" r="0" b="9525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Большие возможности в развитии творчества заключает в себе изобразительная деятельность и, прежде всего рисование.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 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 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Чтобы привить любовь к изобразительному искусству, вызвать </w:t>
      </w:r>
      <w:proofErr w:type="gramStart"/>
      <w:r w:rsidRPr="00FE03BB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FE03BB">
        <w:rPr>
          <w:rFonts w:ascii="Times New Roman" w:hAnsi="Times New Roman" w:cs="Times New Roman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 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Какие нетрадиционные способы рисования можно использовать дома? </w:t>
      </w:r>
      <w:proofErr w:type="spellStart"/>
      <w:r w:rsidRPr="00FE03B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E03BB">
        <w:rPr>
          <w:rFonts w:ascii="Times New Roman" w:hAnsi="Times New Roman" w:cs="Times New Roman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Рисовать можно как угодно и чем угодно! Лёжа на полу, под столом, на столе. На листочке дерева, на газете… Разнообразие материалов ставит новые задачи и заставляет все время что-нибудь придумывать. А </w:t>
      </w:r>
      <w:proofErr w:type="gramStart"/>
      <w:r w:rsidRPr="00FE03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0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3BB">
        <w:rPr>
          <w:rFonts w:ascii="Times New Roman" w:hAnsi="Times New Roman" w:cs="Times New Roman"/>
          <w:sz w:val="28"/>
          <w:szCs w:val="28"/>
        </w:rPr>
        <w:t>каракуль</w:t>
      </w:r>
      <w:proofErr w:type="gramEnd"/>
      <w:r w:rsidRPr="00FE03BB">
        <w:rPr>
          <w:rFonts w:ascii="Times New Roman" w:hAnsi="Times New Roman" w:cs="Times New Roman"/>
          <w:sz w:val="28"/>
          <w:szCs w:val="28"/>
        </w:rPr>
        <w:t xml:space="preserve"> и мазни, в конце концов, вырисовывается узнаваемый объект – Я. Ничем незамутнённая радость удовлетворения от того, что и «это сделал Я – всё это моё!».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Научившись выражать свои чувства на бумаге, ребёнок начинает лучше понимать чувства других, учится преодолевать робость, страх перед </w:t>
      </w:r>
      <w:r w:rsidRPr="00FE03BB">
        <w:rPr>
          <w:rFonts w:ascii="Times New Roman" w:hAnsi="Times New Roman" w:cs="Times New Roman"/>
          <w:sz w:val="28"/>
          <w:szCs w:val="28"/>
        </w:rPr>
        <w:lastRenderedPageBreak/>
        <w:t>рисованием, перед тем, что ничего не получится. Он уверен, что получится, и получится красиво.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 xml:space="preserve">Овладение 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 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Любят дети рисовать и…мыльными пузырями. Рисовать можно способом выдувания.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3BB">
        <w:rPr>
          <w:rFonts w:ascii="Times New Roman" w:hAnsi="Times New Roman" w:cs="Times New Roman"/>
          <w:sz w:val="28"/>
          <w:szCs w:val="28"/>
        </w:rPr>
        <w:t>А ведь</w:t>
      </w:r>
      <w:r w:rsidR="002D1A20">
        <w:rPr>
          <w:rFonts w:ascii="Times New Roman" w:hAnsi="Times New Roman" w:cs="Times New Roman"/>
          <w:sz w:val="28"/>
          <w:szCs w:val="28"/>
        </w:rPr>
        <w:t xml:space="preserve"> </w:t>
      </w:r>
      <w:r w:rsidRPr="00FE03BB">
        <w:rPr>
          <w:rFonts w:ascii="Times New Roman" w:hAnsi="Times New Roman" w:cs="Times New Roman"/>
          <w:sz w:val="28"/>
          <w:szCs w:val="28"/>
        </w:rPr>
        <w:t>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bookmarkStart w:id="0" w:name="_GoBack"/>
      <w:bookmarkEnd w:id="0"/>
      <w:proofErr w:type="gramEnd"/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Дерзайте, фантазируйте! И к вам придёт радость – радость творчества, удивления и единения с вашими детьми.</w:t>
      </w:r>
    </w:p>
    <w:p w:rsidR="00BB6022" w:rsidRPr="00FE03BB" w:rsidRDefault="00BB6022" w:rsidP="00BB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B">
        <w:rPr>
          <w:rFonts w:ascii="Times New Roman" w:hAnsi="Times New Roman" w:cs="Times New Roman"/>
          <w:sz w:val="28"/>
          <w:szCs w:val="28"/>
        </w:rPr>
        <w:t>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BB6022" w:rsidRDefault="00BB6022" w:rsidP="00BB6022">
      <w:pPr>
        <w:shd w:val="clear" w:color="auto" w:fill="FFFFFF"/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FF0000"/>
          <w:sz w:val="44"/>
          <w:szCs w:val="44"/>
        </w:rPr>
      </w:pPr>
    </w:p>
    <w:p w:rsidR="000A048E" w:rsidRDefault="000A048E"/>
    <w:sectPr w:rsidR="000A048E" w:rsidSect="000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2"/>
    <w:rsid w:val="000A048E"/>
    <w:rsid w:val="002D1A20"/>
    <w:rsid w:val="00BB6022"/>
    <w:rsid w:val="00EA1F6C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kirak kirak</dc:creator>
  <cp:lastModifiedBy>belyiiv@yandex.ru</cp:lastModifiedBy>
  <cp:revision>3</cp:revision>
  <cp:lastPrinted>2023-03-13T14:10:00Z</cp:lastPrinted>
  <dcterms:created xsi:type="dcterms:W3CDTF">2023-03-14T07:57:00Z</dcterms:created>
  <dcterms:modified xsi:type="dcterms:W3CDTF">2023-03-14T08:00:00Z</dcterms:modified>
</cp:coreProperties>
</file>