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Лэпбук «Путешествие по городу Иркутску».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Дидактические игры по краеведению для детей среднего и старшего возраста.</w:t>
      </w:r>
    </w:p>
    <w:p>
      <w:pPr>
        <w:pStyle w:val="Normal"/>
        <w:spacing w:lineRule="auto" w:line="240" w:before="0" w:after="0"/>
        <w:ind w:right="-550" w:hanging="0"/>
        <w:jc w:val="both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54" w:hanging="0"/>
        <w:jc w:val="right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«Воспитание любви к родному краю, к  родной культуре, к родному городу, к родной речи – задача первостепенной важности, и нет необходимости это доказывать».</w:t>
      </w:r>
    </w:p>
    <w:p>
      <w:pPr>
        <w:pStyle w:val="Normal"/>
        <w:spacing w:lineRule="auto" w:line="240" w:before="0" w:after="0"/>
        <w:ind w:right="-54" w:hanging="0"/>
        <w:jc w:val="right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Д.С. Лихачов</w:t>
      </w:r>
    </w:p>
    <w:p>
      <w:pPr>
        <w:pStyle w:val="Normal"/>
        <w:spacing w:lineRule="auto" w:line="240" w:before="0" w:after="0"/>
        <w:ind w:right="-54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Замечательное высказывание Дмитрия Сергеевича Лихачева, с которым не поспоришь. Но как воспитать эту любовь? Вам скажет  любой педагог, что это очень не просто, поэтому эту любовь надо прививать как можно раньше, но не спеша и ненавязчиво. Детский сад в этом плане прекрасный учитель. Где как не в стенах сада помочь ребенку видеть шире, чувствовать глубже. Где как не здесь прививать любовь к семье, к дому? Эта любовь, перерастет к любви родному краю, а затем и к  Отчизне, ее истории, к людям живущей в ней. Постепенно ребенку придет осознание, что  Родина и Я – неразделимы.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Краеведение становится очень важным звеном в развитии дошкольника, источником обогащения детей знаниями о родном крае, позволяющие заложить эмоционально – нравственную основу. Поэтому со своими детьми  я стараюсь,  как можно больше уделять внимание именно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региональному компоненту, через ознакомление с историей и культурой города Иркутска. В течении года, у нас в группе проходили, беседы, викторины, тематические занятия,  дидактические игры, игры-путешествия, но мне хотелось создать для воспитанников пособие, которое поможет им не потерять интерес к изучению родного города, а при необходимости освежить или закрепить полученные знания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Для этого мною был придуман и изготовлен лэпбук: «Путешествие по городу Иркутску». В него я постаралась вложить доступный и понятный материал, которым ребята могли бы воспользоваться  в свободной игровой деятельности или  на занятиях по изучению краеведения. С данным пособием можно начинать заниматься с детьми средней группы  и продолжать работать уже в старшей.</w:t>
      </w:r>
    </w:p>
    <w:p>
      <w:pPr>
        <w:pStyle w:val="Normal"/>
        <w:spacing w:lineRule="auto" w:line="240" w:before="0" w:after="0"/>
        <w:ind w:right="-54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Что же такое лэпбук? Если переводить дословно «книжка на коленях», lap – колени, book – книга. То есть это самодельная интерактивная папка с кармашками, мини-книжками, окошками, подвижными деталями, вставками, которые ребенок может доставать, перекладывать, складывать по своему усмотрению. В ней собирается материал по какой-то определенной теме. Лэпбуки помогают быстро и эффективно усвоить новую информацию и закрепить изученное в занимательно-игровой форме.  </w:t>
      </w:r>
    </w:p>
    <w:p>
      <w:pPr>
        <w:pStyle w:val="Normal"/>
        <w:spacing w:lineRule="auto" w:line="240" w:before="0" w:after="0"/>
        <w:ind w:right="-54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Что представляет из себя наш лэпбук? Это  сшитая  папка формата А4, с вкладышами разного размера. В каждом кармашке определенная дидактическая игра по достопримечательностям, символике, памятникам или социальным объектам города Иркутска. Все игры направлены на  расширение кругозора, развития внимания, мышления, памяти, речи ребенка. Игры представленные в лэпбуке дают возможность  порассуждать, высказать свое мнение или сделать вывод. </w:t>
      </w:r>
    </w:p>
    <w:p>
      <w:pPr>
        <w:pStyle w:val="Normal"/>
        <w:spacing w:lineRule="auto" w:line="240" w:before="0" w:after="0"/>
        <w:ind w:right="-54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Какие игры представлены в лэпбуке?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8" w:right="-54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Загадки о городе, задача которых расширять и углублять знания детей о родном городе.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8" w:right="-54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«Сквозь замочную скважину». Необычная игра, которую любят все ребятишки. Дети должны, как бы, заглянуть в замочную скважину и по фрагментам угадать памятник.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8" w:right="-54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«Заколдованный город». Задача закрепить представления  об архитектуре зданий Иркутска. Ребенок должен  сопоставить фотографии зданий с их же нарисованным изображением, тем самым «расколдовать» город.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8" w:right="-54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«Памятники профессиям», «Удивительные памятники», «Памятники животным». Цель рассказать детям, о памятниках посвященных разным профессиям, животным, познакомить с удивительными памятниками, которые есть в городе. В последующем дети могут уже самостоятельно рассказывать о любимых памятниках.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8" w:right="-54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«Путешествие по городу». Занимательная игра – бродилка, задача которой закрепить знания детей о родном городе, о его достопримечательностях.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8" w:right="-54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«Путешествие из прошлого в настоящее». Эта игра направлена закреплять знания детей об историческом прошлом и настоящим города, о внешнем виде зданий, такая игра формирует наблюдательность, умение находить сходство и различие, активизирует словарь  детей.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8" w:right="-54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«Найди пару». Задача закреплять умение устанавливать отношения между объектами и людьми, работающими на этих объектах, развивать умение анализировать свой ответ.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8" w:right="-54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«Собери картинку», дети упражняются  в составлении целой картинки из отдельных частей, тем самым закрепляют знания детей о родном городе, через содержание картинок.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8" w:right="-54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«Краеведческое лото», цель игры заполнить игровые поля карточками, которые являются частью объекта, изображенного на игровой карте.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8" w:right="-54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«Доска почета». Дети крепят на «доску почета» понравившейся памятник и рассказывают о нем.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8" w:right="-54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«Детектив с бабром», задача найти среди гербов российских городов герб Иркутска.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8" w:right="-54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«Куда пойти маленьким любознателям». В карточках-картинках рассказывается о  местах отдыха в городе, куда бы могли отправятся дети с родителями.  </w:t>
      </w:r>
    </w:p>
    <w:p>
      <w:pPr>
        <w:pStyle w:val="Normal"/>
        <w:spacing w:lineRule="auto" w:line="240" w:before="0" w:after="0"/>
        <w:ind w:right="-54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Такая интерактивная папка, позволяет детям в легкой, непринужденной форме запомнить материал и использовать его в свободной игровой деятельности, а так же применить полученные знания на практике:  прогулке со взрослыми по городу  и в личном жизненном опыте.</w:t>
      </w:r>
    </w:p>
    <w:p>
      <w:pPr>
        <w:pStyle w:val="Normal"/>
        <w:spacing w:lineRule="auto" w:line="240" w:before="0" w:after="0"/>
        <w:ind w:right="-5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Таким образом с помощью этого дидактического пособия мы достигаем несколько задач. Во-первых, знакомим детей с родным городом, вызываем у них   интерес к изучению краеведения, во - вторых готовим к самостоятельной поисково-исследовательской деятельности, где они смогут изготавливать свои лэпбуки на любые понравившиеся темы.</w:t>
      </w:r>
    </w:p>
    <w:p>
      <w:pPr>
        <w:pStyle w:val="Normal"/>
        <w:spacing w:lineRule="auto" w:line="240" w:before="0" w:after="0"/>
        <w:ind w:right="-5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right="-5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right="-5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right="-54" w:hanging="0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64A371FB">
                <wp:simplePos x="0" y="0"/>
                <wp:positionH relativeFrom="column">
                  <wp:posOffset>3720465</wp:posOffset>
                </wp:positionH>
                <wp:positionV relativeFrom="paragraph">
                  <wp:posOffset>1930400</wp:posOffset>
                </wp:positionV>
                <wp:extent cx="1572260" cy="514985"/>
                <wp:effectExtent l="0" t="0" r="28575" b="19050"/>
                <wp:wrapNone/>
                <wp:docPr id="1" name="Прямоугольник: скругленные углы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760" cy="51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Знакомство с лэпбуком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20E28757">
                <wp:simplePos x="0" y="0"/>
                <wp:positionH relativeFrom="column">
                  <wp:posOffset>624840</wp:posOffset>
                </wp:positionH>
                <wp:positionV relativeFrom="paragraph">
                  <wp:posOffset>2054225</wp:posOffset>
                </wp:positionV>
                <wp:extent cx="1334135" cy="267335"/>
                <wp:effectExtent l="0" t="0" r="19050" b="19050"/>
                <wp:wrapNone/>
                <wp:docPr id="3" name="Прямоугольник: скругленные углы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440" cy="26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Наш лэпбук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</w:rPr>
        <w:t xml:space="preserve"> </w:t>
      </w:r>
      <w:r>
        <w:rPr/>
        <w:drawing>
          <wp:inline distT="0" distB="0" distL="0" distR="0">
            <wp:extent cx="2305050" cy="2424430"/>
            <wp:effectExtent l="0" t="0" r="0" b="0"/>
            <wp:docPr id="5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/>
        <w:drawing>
          <wp:inline distT="0" distB="0" distL="0" distR="0">
            <wp:extent cx="2414905" cy="1948180"/>
            <wp:effectExtent l="0" t="0" r="0" b="0"/>
            <wp:docPr id="6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right="-5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54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5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2914650" cy="2881630"/>
            <wp:effectExtent l="0" t="0" r="0" b="0"/>
            <wp:docPr id="1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4" wp14:anchorId="6CE382DA">
                <wp:simplePos x="0" y="0"/>
                <wp:positionH relativeFrom="column">
                  <wp:posOffset>3720465</wp:posOffset>
                </wp:positionH>
                <wp:positionV relativeFrom="paragraph">
                  <wp:posOffset>2364105</wp:posOffset>
                </wp:positionV>
                <wp:extent cx="1734185" cy="467360"/>
                <wp:effectExtent l="0" t="0" r="19050" b="28575"/>
                <wp:wrapNone/>
                <wp:docPr id="7" name="Прямоугольник: скругленные углы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400" cy="466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Игра «Заколдованный город»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55A8F9C6">
                <wp:simplePos x="0" y="0"/>
                <wp:positionH relativeFrom="column">
                  <wp:posOffset>624840</wp:posOffset>
                </wp:positionH>
                <wp:positionV relativeFrom="paragraph">
                  <wp:posOffset>2268855</wp:posOffset>
                </wp:positionV>
                <wp:extent cx="1791335" cy="476885"/>
                <wp:effectExtent l="0" t="0" r="19050" b="19050"/>
                <wp:wrapNone/>
                <wp:docPr id="9" name="Прямоугольник: скругленные углы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640" cy="47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Краеведческое лото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1" distT="0" distB="0" distL="114300" distR="118745" simplePos="0" locked="0" layoutInCell="1" allowOverlap="1" relativeHeight="2">
            <wp:simplePos x="0" y="0"/>
            <wp:positionH relativeFrom="column">
              <wp:posOffset>3482340</wp:posOffset>
            </wp:positionH>
            <wp:positionV relativeFrom="paragraph">
              <wp:posOffset>20955</wp:posOffset>
            </wp:positionV>
            <wp:extent cx="2491105" cy="2859405"/>
            <wp:effectExtent l="0" t="0" r="0" b="0"/>
            <wp:wrapNone/>
            <wp:docPr id="1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right="-54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54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54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54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85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85c37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04eac"/>
    <w:pPr>
      <w:spacing w:before="0" w:after="16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01A7-EE97-4371-92DE-0AFE8F1A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LibreOffice/6.1.3.2$Windows_x86 LibreOffice_project/86daf60bf00efa86ad547e59e09d6bb77c699acb</Application>
  <Pages>4</Pages>
  <Words>726</Words>
  <Characters>4645</Characters>
  <CharactersWithSpaces>5395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2021-06-15T15:30:00Z</dcterms:created>
  <dc:creator>ПК</dc:creator>
  <dc:description/>
  <dc:language>ru-RU</dc:language>
  <cp:lastModifiedBy/>
  <dcterms:modified xsi:type="dcterms:W3CDTF">2024-01-10T10:50:07Z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