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9B" w:rsidRPr="00AF119B" w:rsidRDefault="00AF119B" w:rsidP="00AF119B">
      <w:pPr>
        <w:spacing w:after="0" w:line="240" w:lineRule="auto"/>
        <w:jc w:val="center"/>
        <w:rPr>
          <w:rFonts w:ascii="Arial Black" w:eastAsia="Times New Roman" w:hAnsi="Arial Black" w:cs="Times New Roman"/>
          <w:spacing w:val="8"/>
          <w:kern w:val="144"/>
          <w:sz w:val="24"/>
          <w:szCs w:val="20"/>
          <w:lang w:eastAsia="ru-RU"/>
        </w:rPr>
      </w:pPr>
      <w:r w:rsidRPr="00AF119B">
        <w:rPr>
          <w:rFonts w:ascii="Arial Black" w:eastAsia="Times New Roman" w:hAnsi="Arial Black" w:cs="Times New Roman"/>
          <w:noProof/>
          <w:spacing w:val="8"/>
          <w:kern w:val="144"/>
          <w:sz w:val="24"/>
          <w:szCs w:val="20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Gerb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чер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19B" w:rsidRPr="00AF119B" w:rsidRDefault="00AF119B" w:rsidP="00AF119B">
      <w:pPr>
        <w:spacing w:after="0" w:line="240" w:lineRule="auto"/>
        <w:jc w:val="center"/>
        <w:rPr>
          <w:rFonts w:ascii="Arial" w:eastAsia="Times New Roman" w:hAnsi="Arial" w:cs="Arial"/>
          <w:spacing w:val="8"/>
          <w:kern w:val="144"/>
          <w:lang w:eastAsia="ru-RU"/>
        </w:rPr>
      </w:pPr>
      <w:r w:rsidRPr="00AF119B">
        <w:rPr>
          <w:rFonts w:ascii="Arial" w:eastAsia="Times New Roman" w:hAnsi="Arial" w:cs="Arial"/>
          <w:spacing w:val="8"/>
          <w:kern w:val="144"/>
          <w:lang w:eastAsia="ru-RU"/>
        </w:rPr>
        <w:t>РОССИЙСКАЯ</w:t>
      </w:r>
      <w:r w:rsidRPr="00AF119B">
        <w:rPr>
          <w:rFonts w:ascii="Arial" w:eastAsia="Times New Roman" w:hAnsi="Arial" w:cs="Arial"/>
          <w:b/>
          <w:spacing w:val="8"/>
          <w:kern w:val="144"/>
          <w:lang w:eastAsia="ru-RU"/>
        </w:rPr>
        <w:t xml:space="preserve">  </w:t>
      </w:r>
      <w:r w:rsidRPr="00AF119B">
        <w:rPr>
          <w:rFonts w:ascii="Arial" w:eastAsia="Times New Roman" w:hAnsi="Arial" w:cs="Arial"/>
          <w:spacing w:val="8"/>
          <w:kern w:val="144"/>
          <w:lang w:eastAsia="ru-RU"/>
        </w:rPr>
        <w:t>ФЕДЕРАЦИЯ</w:t>
      </w:r>
    </w:p>
    <w:p w:rsidR="00AF119B" w:rsidRPr="00AF119B" w:rsidRDefault="00AF119B" w:rsidP="00AF119B">
      <w:pPr>
        <w:spacing w:after="0" w:line="240" w:lineRule="auto"/>
        <w:jc w:val="center"/>
        <w:rPr>
          <w:rFonts w:ascii="Arial" w:eastAsia="Times New Roman" w:hAnsi="Arial" w:cs="Arial"/>
          <w:spacing w:val="8"/>
          <w:kern w:val="144"/>
          <w:sz w:val="16"/>
          <w:szCs w:val="16"/>
          <w:lang w:eastAsia="ru-RU"/>
        </w:rPr>
      </w:pPr>
    </w:p>
    <w:p w:rsidR="00AF119B" w:rsidRPr="00AF119B" w:rsidRDefault="00AF119B" w:rsidP="00AF119B">
      <w:pPr>
        <w:spacing w:after="0" w:line="240" w:lineRule="auto"/>
        <w:jc w:val="center"/>
        <w:rPr>
          <w:rFonts w:ascii="Arial" w:eastAsia="Times New Roman" w:hAnsi="Arial" w:cs="Arial"/>
          <w:b/>
          <w:spacing w:val="8"/>
          <w:kern w:val="144"/>
          <w:sz w:val="16"/>
          <w:szCs w:val="16"/>
          <w:lang w:eastAsia="ru-RU"/>
        </w:rPr>
      </w:pPr>
      <w:r w:rsidRPr="00AF119B">
        <w:rPr>
          <w:rFonts w:ascii="Arial" w:eastAsia="Times New Roman" w:hAnsi="Arial" w:cs="Arial"/>
          <w:b/>
          <w:spacing w:val="8"/>
          <w:kern w:val="144"/>
          <w:sz w:val="24"/>
          <w:szCs w:val="24"/>
          <w:lang w:eastAsia="ru-RU"/>
        </w:rPr>
        <w:t>АДМИНИСТРАЦИЯ ГОРОДА ИРКУТСКА</w:t>
      </w:r>
    </w:p>
    <w:p w:rsidR="00AF119B" w:rsidRPr="00AF119B" w:rsidRDefault="00AF119B" w:rsidP="00AF119B">
      <w:pPr>
        <w:pBdr>
          <w:bottom w:val="thickThinSmallGap" w:sz="24" w:space="0" w:color="auto"/>
        </w:pBdr>
        <w:spacing w:after="0" w:line="240" w:lineRule="auto"/>
        <w:rPr>
          <w:rFonts w:ascii="Calibri" w:eastAsia="Times New Roman" w:hAnsi="Calibri" w:cs="Times New Roman"/>
          <w:b/>
          <w:spacing w:val="8"/>
          <w:kern w:val="144"/>
          <w:sz w:val="8"/>
          <w:szCs w:val="8"/>
          <w:lang w:eastAsia="ru-RU"/>
        </w:rPr>
      </w:pPr>
    </w:p>
    <w:p w:rsidR="00AF119B" w:rsidRPr="00AF119B" w:rsidRDefault="00AF119B" w:rsidP="00AF119B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pacing w:val="8"/>
          <w:kern w:val="144"/>
          <w:sz w:val="16"/>
          <w:szCs w:val="16"/>
          <w:lang w:eastAsia="ru-RU"/>
        </w:rPr>
      </w:pPr>
    </w:p>
    <w:p w:rsidR="00AF119B" w:rsidRPr="00AF119B" w:rsidRDefault="00AF119B" w:rsidP="00AF119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"/>
          <w:kern w:val="144"/>
          <w:sz w:val="40"/>
          <w:szCs w:val="40"/>
          <w:lang w:eastAsia="ru-RU"/>
        </w:rPr>
      </w:pPr>
      <w:proofErr w:type="gramStart"/>
      <w:r w:rsidRPr="00AF119B">
        <w:rPr>
          <w:rFonts w:ascii="Arial" w:eastAsia="Times New Roman" w:hAnsi="Arial" w:cs="Arial"/>
          <w:b/>
          <w:spacing w:val="8"/>
          <w:kern w:val="144"/>
          <w:sz w:val="40"/>
          <w:szCs w:val="40"/>
          <w:lang w:eastAsia="ru-RU"/>
        </w:rPr>
        <w:t>П</w:t>
      </w:r>
      <w:proofErr w:type="gramEnd"/>
      <w:r w:rsidRPr="00AF119B">
        <w:rPr>
          <w:rFonts w:ascii="Arial" w:eastAsia="Times New Roman" w:hAnsi="Arial" w:cs="Arial"/>
          <w:b/>
          <w:spacing w:val="8"/>
          <w:kern w:val="144"/>
          <w:sz w:val="40"/>
          <w:szCs w:val="40"/>
          <w:lang w:eastAsia="ru-RU"/>
        </w:rPr>
        <w:t xml:space="preserve"> О С Т А Н О В Л Е Н И Е</w:t>
      </w:r>
    </w:p>
    <w:p w:rsidR="00AF119B" w:rsidRPr="00AF119B" w:rsidRDefault="00AF119B" w:rsidP="00AF119B">
      <w:pPr>
        <w:spacing w:after="0" w:line="240" w:lineRule="auto"/>
        <w:rPr>
          <w:rFonts w:ascii="Arial" w:eastAsia="Times New Roman" w:hAnsi="Arial" w:cs="Arial"/>
          <w:spacing w:val="8"/>
          <w:kern w:val="144"/>
          <w:sz w:val="32"/>
          <w:szCs w:val="32"/>
          <w:lang w:eastAsia="ru-RU"/>
        </w:rPr>
      </w:pPr>
    </w:p>
    <w:p w:rsidR="00AF119B" w:rsidRPr="00AF119B" w:rsidRDefault="00AF119B" w:rsidP="00AF119B">
      <w:pPr>
        <w:tabs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</w:pPr>
      <w:r w:rsidRPr="00AF119B"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  <w:t xml:space="preserve">от </w:t>
      </w:r>
      <w:r w:rsidRPr="00AF119B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>___________</w:t>
      </w:r>
      <w:r w:rsidRPr="00AF119B"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  <w:t xml:space="preserve">  № </w:t>
      </w:r>
      <w:r w:rsidRPr="00AF119B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>______________</w:t>
      </w:r>
    </w:p>
    <w:p w:rsidR="00AF119B" w:rsidRPr="00AF119B" w:rsidRDefault="00AF119B" w:rsidP="00AF119B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</w:p>
    <w:p w:rsidR="00AF119B" w:rsidRPr="00AF119B" w:rsidRDefault="00AF119B" w:rsidP="00AF119B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</w:p>
    <w:p w:rsidR="00AF119B" w:rsidRPr="00AF119B" w:rsidRDefault="00AF119B" w:rsidP="00AF119B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  <w:r w:rsidRPr="00AF119B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110490</wp:posOffset>
                </wp:positionV>
                <wp:extent cx="2743200" cy="114300"/>
                <wp:effectExtent l="10160" t="12065" r="889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162" y="3784"/>
                          <a:chExt cx="3058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62" y="3784"/>
                            <a:ext cx="179" cy="179"/>
                            <a:chOff x="1161" y="4324"/>
                            <a:chExt cx="180" cy="18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" y="432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" y="432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flipH="1">
                            <a:off x="4041" y="3784"/>
                            <a:ext cx="179" cy="180"/>
                            <a:chOff x="1161" y="4324"/>
                            <a:chExt cx="180" cy="18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" y="432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" y="432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72AAA3" id="Группа 2" o:spid="_x0000_s1026" style="position:absolute;margin-left:.5pt;margin-top:8.7pt;width:3in;height:9pt;z-index:-251657216" coordorigin="1162,3784" coordsize="305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">
                <v:group id="Group 3" o:spid="_x0000_s1027" style="position:absolute;left:1162;top:3784;width:179;height:179" coordorigin="1161,432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4" o:spid="_x0000_s1028" style="position:absolute;visibility:visible;mso-wrap-style:square" from="1161,4324" to="1161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5" o:spid="_x0000_s1029" style="position:absolute;visibility:visible;mso-wrap-style:square" from="1161,4324" to="13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group id="Group 6" o:spid="_x0000_s1030" style="position:absolute;left:4041;top:3784;width:179;height:180;flip:x" coordorigin="1161,432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<v:line id="Line 7" o:spid="_x0000_s1031" style="position:absolute;visibility:visible;mso-wrap-style:square" from="1161,4324" to="1161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8" o:spid="_x0000_s1032" style="position:absolute;visibility:visible;mso-wrap-style:square" from="1161,4324" to="13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</v:group>
            </w:pict>
          </mc:Fallback>
        </mc:AlternateContent>
      </w:r>
    </w:p>
    <w:p w:rsidR="004D791C" w:rsidRPr="004D791C" w:rsidRDefault="004D791C" w:rsidP="00AF119B">
      <w:pPr>
        <w:tabs>
          <w:tab w:val="left" w:pos="5103"/>
          <w:tab w:val="left" w:pos="5245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от 29.01.2025 №031-06-32/25</w:t>
      </w:r>
    </w:p>
    <w:p w:rsidR="004D791C" w:rsidRDefault="004D791C" w:rsidP="00AF119B">
      <w:pPr>
        <w:tabs>
          <w:tab w:val="left" w:pos="5103"/>
          <w:tab w:val="left" w:pos="5245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Default="00AF119B" w:rsidP="00AF119B">
      <w:pPr>
        <w:tabs>
          <w:tab w:val="left" w:pos="5103"/>
          <w:tab w:val="left" w:pos="5245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О предельных максимальных тарифах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платные образовательные услуги,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оказываемые 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  <w:t>образовательными организациями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города Иркутска</w:t>
      </w:r>
    </w:p>
    <w:p w:rsidR="00AF119B" w:rsidRDefault="00AF119B" w:rsidP="00AF119B">
      <w:pPr>
        <w:tabs>
          <w:tab w:val="left" w:pos="5103"/>
          <w:tab w:val="left" w:pos="5245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Default="00AF119B" w:rsidP="00AF119B">
      <w:pPr>
        <w:tabs>
          <w:tab w:val="left" w:pos="5103"/>
          <w:tab w:val="left" w:pos="5245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proofErr w:type="gramStart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В целях реализации статьи 101 Федерального закона от 29 декабря 2012 года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№ 273-ФЗ «Об образовании в Российской Федерации», руководствуясь статьями 16, 17 Федерального закона от 6 октября 2003 года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 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№ 131-ФЗ  «Об общих принципах организации местного самоуправления в Российской Федерации», статьей 9.2 Федерального закона от 12 января 1996 года № 7-ФЗ «О некоммерческих организациях», статьей 4 Федерального  закона 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от 3 ноября 2006</w:t>
      </w:r>
      <w:proofErr w:type="gramEnd"/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года № 174-ФЗ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«Об автономных учреждениях», Правилами оказания платных  образовательных услуг,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от 15 сентября 2020 года № 1441, статьями 11, 37, 38, 42 Устава города Иркутска, Порядком принятия решений об установлении тарифов на услуги (работы) муниципальных унитарных предприятий и муниципальных учреждений города  Иркутска, утвержденным решением Думы города Иркутска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от 27 октября 2017 года № 006-20-390611/7, администрация города</w:t>
      </w:r>
      <w:proofErr w:type="gramEnd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 Иркутска </w:t>
      </w:r>
    </w:p>
    <w:p w:rsidR="00AF119B" w:rsidRPr="00AF119B" w:rsidRDefault="00AF119B" w:rsidP="00AF1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proofErr w:type="gramStart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П</w:t>
      </w:r>
      <w:proofErr w:type="gramEnd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 О С Т А Н О В Л Я Е Т:</w:t>
      </w:r>
    </w:p>
    <w:p w:rsidR="00AF119B" w:rsidRPr="00AF119B" w:rsidRDefault="00AF119B" w:rsidP="00AF119B">
      <w:pPr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F119B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Pr="00AF119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предельные максимальные тарифы на платные образовательные услуги, оказываемые муниципальными образовательными организациями города Иркутска, согласно Приложению к настоящему Постановлению.</w:t>
      </w:r>
    </w:p>
    <w:p w:rsidR="00AF119B" w:rsidRPr="00AF119B" w:rsidRDefault="00AF119B" w:rsidP="00AF11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 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Признать утратившим силу пункт 1 постановления администрации города Иркутска от 11 ноября 2014 года № 031-06-1334/14 «О внесении изменений в некоторые муниципальные правовые акты города Иркутска».</w:t>
      </w:r>
    </w:p>
    <w:p w:rsidR="00AF119B" w:rsidRPr="00AF119B" w:rsidRDefault="00AF119B" w:rsidP="00AF119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3.  Отменить:</w:t>
      </w:r>
    </w:p>
    <w:p w:rsidR="00AF119B" w:rsidRPr="00AF119B" w:rsidRDefault="00AF119B" w:rsidP="00AF119B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lastRenderedPageBreak/>
        <w:t>1)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  <w:t>постановление администрации города Иркутска от 25 ноября 2014 года</w:t>
      </w:r>
      <w:r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№ 031-06-1396/14 «О фиксированных тарифах на платные образовательные услуги, оказываемые муниципальными образовательными организациями города Иркутска»;</w:t>
      </w:r>
    </w:p>
    <w:p w:rsidR="00AF119B" w:rsidRPr="00AF119B" w:rsidRDefault="00AF119B" w:rsidP="00AF119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2) 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  <w:t xml:space="preserve">постановление администрации города Иркутска от 8 июля 2016 года 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  <w:t>№ 031-06-647/6 «О внесении изменений в постановление администрации города Иркутска от 25.11.2014 № 031-06-1396/14»;</w:t>
      </w:r>
    </w:p>
    <w:p w:rsidR="00AF119B" w:rsidRPr="00AF119B" w:rsidRDefault="00AF119B" w:rsidP="00AF119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3) 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  <w:t>постановление администрации города Иркутска от 30 октября 2017 года № 031-06-1038/7 «О внесении изменений в постановление администрации города Иркутска от 25.11.2014 № 031-06-1396/14»;</w:t>
      </w:r>
    </w:p>
    <w:p w:rsidR="00AF119B" w:rsidRPr="00AF119B" w:rsidRDefault="00AF119B" w:rsidP="00AF119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4)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  <w:t>постановление администрации города Иркутска от 16 октября 2018 года № 031-06-933/8 «О внесении изменения в постановление администрации города Иркутска от 25 ноября 2014 года № 031-06-1396/14 «О фиксированных тарифах на платные образовательные услуги, оказываемые муниципальными образовательными организациями города Иркутска»;</w:t>
      </w:r>
    </w:p>
    <w:p w:rsidR="00AF119B" w:rsidRPr="00AF119B" w:rsidRDefault="00AF119B" w:rsidP="00AF119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5)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  <w:t>постановление администрации города Иркутска от 9 февраля 2021 года № 031-06-74/21 «О внесении изменения в постановление администрации города Иркутска от 25 ноября 2014 года № 031-06-1396/14 «О фиксированных тарифах на платные образовательные услуги, оказываемые муниципальными образовательными организациями города Иркутска»;</w:t>
      </w:r>
    </w:p>
    <w:p w:rsidR="00AF119B" w:rsidRPr="00AF119B" w:rsidRDefault="00AF119B" w:rsidP="00AF119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6)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ab/>
        <w:t xml:space="preserve">постановление администрации города Иркутска 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br/>
        <w:t>от 28 декабря 2009 года № 031-06-4197/9 «Об установлении тарифов на платные дополнительные образовательные услуги, оказываемые муниципальным автономным образовательным учреждением дополнительного образования детей «Дворец  спорта для детей и юношества «Юность» г. Иркутска».</w:t>
      </w:r>
    </w:p>
    <w:p w:rsidR="00AF119B" w:rsidRPr="00AF119B" w:rsidRDefault="00AF119B" w:rsidP="00AF11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4. Отделу документационного обеспечения и архива организационного </w:t>
      </w:r>
      <w:proofErr w:type="gramStart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управления </w:t>
      </w:r>
      <w:r w:rsidRPr="00AF119B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аппарата администрации города Иркутска</w:t>
      </w:r>
      <w:proofErr w:type="gramEnd"/>
      <w:r w:rsidRPr="00AF1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внести информационные справки:</w:t>
      </w:r>
    </w:p>
    <w:p w:rsidR="00AF119B" w:rsidRPr="00AF119B" w:rsidRDefault="00AF119B" w:rsidP="00AF119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оригинал Постановления</w:t>
      </w: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, указанный в пункте 2 настоящего Постановления, об утрате силы соответствующего пункта в связи с отменой настоящим Постановлением; </w:t>
      </w:r>
    </w:p>
    <w:p w:rsidR="00AF119B" w:rsidRPr="00AF119B" w:rsidRDefault="00AF119B" w:rsidP="00AF119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2)  в оригиналы Постановлений, указанных в пункте 3 настоящего Постановления, об утрате их силы в связи с отменой настоящим Постановлением.</w:t>
      </w:r>
    </w:p>
    <w:p w:rsidR="00AF119B" w:rsidRPr="00AF119B" w:rsidRDefault="00AF119B" w:rsidP="00AF119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5. Настоящее Постановление вступает в силу со дня, следующего за днем его официального опубликования. </w:t>
      </w:r>
    </w:p>
    <w:p w:rsidR="00AF119B" w:rsidRPr="00AF119B" w:rsidRDefault="00AF119B" w:rsidP="00AF11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6. Управлению по информационной политике аппарата администрации города Иркутска опубликовать настоящее Постановление с Приложением в средствах массовой информации и разместить на официальном сайте органов местного самоуправления города Иркутска в информационно-телекоммуникационной сети «Интернет».</w:t>
      </w:r>
    </w:p>
    <w:p w:rsidR="00AF119B" w:rsidRPr="00AF119B" w:rsidRDefault="00AF119B" w:rsidP="00AF11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7. </w:t>
      </w:r>
      <w:proofErr w:type="gramStart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Контроль за</w:t>
      </w:r>
      <w:proofErr w:type="gramEnd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 xml:space="preserve"> исполнением настоящего Постановления возложить на заместителя мэра - председателя комитета по социальной политике и культуре администрации города Иркутска.</w:t>
      </w:r>
    </w:p>
    <w:p w:rsidR="00AF119B" w:rsidRPr="00AF119B" w:rsidRDefault="00AF119B" w:rsidP="00AF119B">
      <w:pPr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1E74A6" w:rsidRDefault="00AF119B" w:rsidP="00AF119B">
      <w:pPr>
        <w:tabs>
          <w:tab w:val="left" w:pos="5670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sectPr w:rsidR="001E74A6" w:rsidSect="00837A42">
          <w:headerReference w:type="even" r:id="rId8"/>
          <w:headerReference w:type="default" r:id="rId9"/>
          <w:pgSz w:w="11907" w:h="16840" w:code="9"/>
          <w:pgMar w:top="993" w:right="567" w:bottom="993" w:left="1701" w:header="567" w:footer="0" w:gutter="0"/>
          <w:cols w:space="720"/>
          <w:formProt w:val="0"/>
          <w:titlePg/>
          <w:docGrid w:linePitch="272"/>
        </w:sectPr>
      </w:pPr>
      <w:bookmarkStart w:id="0" w:name="_GoBack"/>
      <w:bookmarkEnd w:id="0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Мэр города Иркутска                                                                                         Р.Н. </w:t>
      </w:r>
      <w:proofErr w:type="spellStart"/>
      <w:r w:rsidRPr="00AF119B"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  <w:t>Болотов</w:t>
      </w:r>
      <w:proofErr w:type="spellEnd"/>
    </w:p>
    <w:p w:rsidR="001E74A6" w:rsidRDefault="001E74A6" w:rsidP="001E74A6">
      <w:pPr>
        <w:spacing w:after="0" w:line="240" w:lineRule="auto"/>
        <w:ind w:left="5529" w:right="141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  <w:r w:rsidRPr="001E74A6"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lastRenderedPageBreak/>
        <w:t>Приложение</w:t>
      </w:r>
    </w:p>
    <w:p w:rsidR="001E74A6" w:rsidRPr="001E74A6" w:rsidRDefault="001E74A6" w:rsidP="001E74A6">
      <w:pPr>
        <w:spacing w:after="0" w:line="240" w:lineRule="auto"/>
        <w:ind w:left="5529" w:right="141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  <w:r w:rsidRPr="001E74A6"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t xml:space="preserve"> </w:t>
      </w:r>
      <w:r w:rsidRPr="001E74A6"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t xml:space="preserve">постановлению </w:t>
      </w:r>
      <w:r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t>а</w:t>
      </w:r>
      <w:r w:rsidRPr="001E74A6"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t>дминистрации города Иркутска</w:t>
      </w:r>
    </w:p>
    <w:p w:rsidR="001E74A6" w:rsidRPr="001E74A6" w:rsidRDefault="004D791C" w:rsidP="001E74A6">
      <w:pPr>
        <w:widowControl w:val="0"/>
        <w:tabs>
          <w:tab w:val="left" w:pos="5954"/>
        </w:tabs>
        <w:spacing w:after="0" w:line="240" w:lineRule="auto"/>
        <w:ind w:left="5529" w:right="141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  <w:r w:rsidRPr="004D791C"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t>от 29.01.2025 №031-06-32/25</w:t>
      </w:r>
    </w:p>
    <w:p w:rsidR="001E74A6" w:rsidRDefault="001E74A6" w:rsidP="001E74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1E74A6" w:rsidRDefault="001E74A6" w:rsidP="001E74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1E74A6" w:rsidRPr="001E74A6" w:rsidRDefault="001E74A6" w:rsidP="001E74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1E74A6" w:rsidRPr="001E74A6" w:rsidRDefault="001E74A6" w:rsidP="001E74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1E74A6" w:rsidRPr="001E74A6" w:rsidRDefault="001E74A6" w:rsidP="001E74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pacing w:val="8"/>
          <w:kern w:val="144"/>
          <w:sz w:val="26"/>
          <w:szCs w:val="26"/>
          <w:lang w:eastAsia="ru-RU"/>
        </w:rPr>
      </w:pPr>
      <w:r w:rsidRPr="001E74A6">
        <w:rPr>
          <w:rFonts w:ascii="Times New Roman" w:eastAsia="Times New Roman" w:hAnsi="Times New Roman" w:cs="Times New Roman"/>
          <w:b/>
          <w:caps/>
          <w:spacing w:val="8"/>
          <w:kern w:val="144"/>
          <w:sz w:val="26"/>
          <w:szCs w:val="26"/>
          <w:lang w:eastAsia="ru-RU"/>
        </w:rPr>
        <w:t>предельные максимальные тарифы на платные ОБРАЗОВАТЕЛЬНЫЕ УСЛУГИ, ОКАЗЫВАЕМЫЕ муниципальными образовательными организациями города Иркутска</w:t>
      </w:r>
    </w:p>
    <w:p w:rsidR="001E74A6" w:rsidRPr="001E74A6" w:rsidRDefault="001E74A6" w:rsidP="001E74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tbl>
      <w:tblPr>
        <w:tblW w:w="9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4177"/>
        <w:gridCol w:w="4195"/>
      </w:tblGrid>
      <w:tr w:rsidR="001E74A6" w:rsidRPr="001E74A6" w:rsidTr="001E74A6">
        <w:trPr>
          <w:trHeight w:val="78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Предельный максимальный тариф, руб. за 1 занятие (НДС не облагается)</w:t>
            </w:r>
          </w:p>
        </w:tc>
      </w:tr>
    </w:tbl>
    <w:p w:rsidR="001E74A6" w:rsidRPr="001E74A6" w:rsidRDefault="001E74A6" w:rsidP="001E74A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4177"/>
        <w:gridCol w:w="1134"/>
        <w:gridCol w:w="1134"/>
        <w:gridCol w:w="923"/>
        <w:gridCol w:w="992"/>
        <w:gridCol w:w="12"/>
      </w:tblGrid>
      <w:tr w:rsidR="001E74A6" w:rsidRPr="001E74A6" w:rsidTr="001E74A6">
        <w:trPr>
          <w:trHeight w:val="300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7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 по дополнительным общеразвивающим программам в дошкольных образовательных организациях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</w:tr>
      <w:tr w:rsidR="001E74A6" w:rsidRPr="001E74A6" w:rsidTr="001E74A6">
        <w:trPr>
          <w:gridAfter w:val="1"/>
          <w:wAfter w:w="12" w:type="dxa"/>
          <w:trHeight w:val="391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до 4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4 до 5 лет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 до 6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 до 7 лет</w:t>
            </w:r>
          </w:p>
        </w:tc>
      </w:tr>
      <w:tr w:rsidR="001E74A6" w:rsidRPr="001E74A6" w:rsidTr="001E74A6">
        <w:trPr>
          <w:gridAfter w:val="1"/>
          <w:wAfter w:w="12" w:type="dxa"/>
          <w:trHeight w:val="307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мин.</w:t>
            </w: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Художественная направленность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 направленность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направленность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4A6" w:rsidRPr="001E74A6" w:rsidTr="001E74A6">
        <w:trPr>
          <w:gridAfter w:val="1"/>
          <w:wAfter w:w="12" w:type="dxa"/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Физкультурно-спортивная направленность, за 1 занятие до 30 мин.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1E74A6" w:rsidRPr="001E74A6" w:rsidTr="001E74A6">
        <w:trPr>
          <w:trHeight w:val="683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Обучение в организациях дополнительного образования по дополнительным общеобразовательным </w:t>
            </w:r>
            <w:r w:rsidRPr="001E7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программам сверх установленного муниципального задания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Физкультурно-спортивная направленность,</w:t>
            </w:r>
          </w:p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1 занятие - 45 мин.                                            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3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 в организациях дополнительного образования по дополнительным общеобразовательным программам,</w:t>
            </w:r>
            <w:r w:rsidRPr="001E7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предусмотренным установленным муниципальным заданием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до 5 лет,</w:t>
            </w:r>
          </w:p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1 занятие до 30 мин. 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300</w:t>
            </w:r>
          </w:p>
        </w:tc>
      </w:tr>
      <w:tr w:rsidR="001E74A6" w:rsidRPr="001E74A6" w:rsidTr="001E74A6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свыше 18 лет,</w:t>
            </w:r>
          </w:p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1 занятие - 45 мин.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1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Художественная направленность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442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3.2.1.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до 5 лет,</w:t>
            </w:r>
          </w:p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1 </w:t>
            </w:r>
            <w:r w:rsidRPr="001E7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до 30 мин.</w:t>
            </w: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3.2.1.1.</w:t>
            </w:r>
          </w:p>
        </w:tc>
        <w:tc>
          <w:tcPr>
            <w:tcW w:w="41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3.2.1.2.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1E74A6" w:rsidRPr="001E74A6" w:rsidTr="001E74A6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свыше 18 лет,</w:t>
            </w:r>
          </w:p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1 занятие - 45 мин.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3.2.2.2.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</w:tr>
      <w:tr w:rsidR="001E74A6" w:rsidRPr="001E74A6" w:rsidTr="001E74A6">
        <w:trPr>
          <w:trHeight w:val="27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3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 в общеобразовательных организациях по программам профессионального обучения</w:t>
            </w: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561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профессиональной подготовки водителей автомобилей, за прохождение курса 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Теоретическая часть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B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10 333,33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C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11 616,97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 вождения, за 1 занятие - 60 мин.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B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C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1 295,0</w:t>
            </w:r>
          </w:p>
        </w:tc>
      </w:tr>
      <w:tr w:rsidR="001E74A6" w:rsidRPr="001E74A6" w:rsidTr="001E74A6">
        <w:trPr>
          <w:trHeight w:val="55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3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Обучение в общеобразовательных организациях по дополнительным общеобразовательным программам </w:t>
            </w: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Физкультурно-спортивная направленность, за 1 занятие - 45 мин. 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450 </w:t>
            </w:r>
          </w:p>
        </w:tc>
      </w:tr>
      <w:tr w:rsidR="001E74A6" w:rsidRPr="001E74A6" w:rsidTr="001E74A6">
        <w:trPr>
          <w:trHeight w:val="75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3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Изучение в общеобразовательных организациях дисциплин, не предусмотренных образовательными программами начального общего, основного общего и (или) среднего общего образования </w:t>
            </w: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42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83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Социально-гуманитарная, естественнонаучная, техническая направленности,                                            за 1 занятие  - 45 мин.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</w:tr>
      <w:tr w:rsidR="001E74A6" w:rsidRPr="001E74A6" w:rsidTr="001E74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</w:tr>
      <w:tr w:rsidR="001E74A6" w:rsidRPr="001E74A6" w:rsidTr="001E74A6">
        <w:trPr>
          <w:trHeight w:val="61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3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 в образовательных организациях по дополнительным общеразвивающим программам</w:t>
            </w: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4A6" w:rsidRPr="001E74A6" w:rsidTr="001E74A6">
        <w:trPr>
          <w:trHeight w:val="448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Социально-гуманитарная направленность 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4A6" w:rsidRPr="001E74A6" w:rsidTr="001E74A6">
        <w:trPr>
          <w:trHeight w:val="4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A6" w:rsidRPr="001E74A6" w:rsidRDefault="001E74A6" w:rsidP="001E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до 8 лет, за 1 занятие до 30 мин.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4A6" w:rsidRPr="001E74A6" w:rsidRDefault="001E74A6" w:rsidP="001E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</w:tr>
    </w:tbl>
    <w:p w:rsidR="001E74A6" w:rsidRPr="001E74A6" w:rsidRDefault="001E74A6" w:rsidP="001E74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1E74A6" w:rsidRPr="001E74A6" w:rsidRDefault="001E74A6" w:rsidP="001E74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1E74A6" w:rsidRPr="001E74A6" w:rsidRDefault="001E74A6" w:rsidP="001E74A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  <w:r w:rsidRPr="001E74A6"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t>___________</w:t>
      </w:r>
    </w:p>
    <w:p w:rsidR="001E74A6" w:rsidRPr="001E74A6" w:rsidRDefault="001E74A6" w:rsidP="001E74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1E74A6" w:rsidRPr="001E74A6" w:rsidRDefault="001E74A6" w:rsidP="001E74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AF119B" w:rsidRPr="00AF119B" w:rsidRDefault="00AF119B" w:rsidP="00AF119B">
      <w:pPr>
        <w:tabs>
          <w:tab w:val="left" w:pos="5670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6"/>
          <w:szCs w:val="26"/>
          <w:lang w:eastAsia="ru-RU"/>
        </w:rPr>
      </w:pPr>
    </w:p>
    <w:p w:rsidR="008A5181" w:rsidRPr="00AF119B" w:rsidRDefault="008A5181">
      <w:pPr>
        <w:rPr>
          <w:rFonts w:ascii="Times New Roman" w:hAnsi="Times New Roman" w:cs="Times New Roman"/>
          <w:sz w:val="26"/>
          <w:szCs w:val="26"/>
        </w:rPr>
      </w:pPr>
    </w:p>
    <w:sectPr w:rsidR="008A5181" w:rsidRPr="00AF119B" w:rsidSect="001E74A6">
      <w:pgSz w:w="11907" w:h="16840" w:code="9"/>
      <w:pgMar w:top="993" w:right="567" w:bottom="993" w:left="1701" w:header="567" w:footer="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75" w:rsidRDefault="00333175" w:rsidP="001E74A6">
      <w:pPr>
        <w:spacing w:after="0" w:line="240" w:lineRule="auto"/>
      </w:pPr>
      <w:r>
        <w:separator/>
      </w:r>
    </w:p>
  </w:endnote>
  <w:endnote w:type="continuationSeparator" w:id="0">
    <w:p w:rsidR="00333175" w:rsidRDefault="00333175" w:rsidP="001E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75" w:rsidRDefault="00333175" w:rsidP="001E74A6">
      <w:pPr>
        <w:spacing w:after="0" w:line="240" w:lineRule="auto"/>
      </w:pPr>
      <w:r>
        <w:separator/>
      </w:r>
    </w:p>
  </w:footnote>
  <w:footnote w:type="continuationSeparator" w:id="0">
    <w:p w:rsidR="00333175" w:rsidRDefault="00333175" w:rsidP="001E7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4D0" w:rsidRDefault="001E7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4D0" w:rsidRDefault="003331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D7" w:rsidRDefault="001E74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7B2A">
      <w:rPr>
        <w:noProof/>
      </w:rPr>
      <w:t>2</w:t>
    </w:r>
    <w:r>
      <w:fldChar w:fldCharType="end"/>
    </w:r>
  </w:p>
  <w:p w:rsidR="007074D0" w:rsidRDefault="003331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15"/>
    <w:rsid w:val="001E74A6"/>
    <w:rsid w:val="00333175"/>
    <w:rsid w:val="004D791C"/>
    <w:rsid w:val="008A5181"/>
    <w:rsid w:val="00903515"/>
    <w:rsid w:val="00AF119B"/>
    <w:rsid w:val="00BD7B2A"/>
    <w:rsid w:val="00B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19B"/>
  </w:style>
  <w:style w:type="character" w:styleId="a5">
    <w:name w:val="page number"/>
    <w:basedOn w:val="a0"/>
    <w:rsid w:val="00AF119B"/>
  </w:style>
  <w:style w:type="paragraph" w:styleId="a6">
    <w:name w:val="footer"/>
    <w:basedOn w:val="a"/>
    <w:link w:val="a7"/>
    <w:uiPriority w:val="99"/>
    <w:unhideWhenUsed/>
    <w:rsid w:val="001E7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4A6"/>
  </w:style>
  <w:style w:type="paragraph" w:styleId="a8">
    <w:name w:val="Balloon Text"/>
    <w:basedOn w:val="a"/>
    <w:link w:val="a9"/>
    <w:uiPriority w:val="99"/>
    <w:semiHidden/>
    <w:unhideWhenUsed/>
    <w:rsid w:val="00BD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19B"/>
  </w:style>
  <w:style w:type="character" w:styleId="a5">
    <w:name w:val="page number"/>
    <w:basedOn w:val="a0"/>
    <w:rsid w:val="00AF119B"/>
  </w:style>
  <w:style w:type="paragraph" w:styleId="a6">
    <w:name w:val="footer"/>
    <w:basedOn w:val="a"/>
    <w:link w:val="a7"/>
    <w:uiPriority w:val="99"/>
    <w:unhideWhenUsed/>
    <w:rsid w:val="001E7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4A6"/>
  </w:style>
  <w:style w:type="paragraph" w:styleId="a8">
    <w:name w:val="Balloon Text"/>
    <w:basedOn w:val="a"/>
    <w:link w:val="a9"/>
    <w:uiPriority w:val="99"/>
    <w:semiHidden/>
    <w:unhideWhenUsed/>
    <w:rsid w:val="00BD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Багрецова Оксана Станиславовна</dc:creator>
  <cp:keywords/>
  <dc:description/>
  <cp:lastModifiedBy>ДС</cp:lastModifiedBy>
  <cp:revision>3</cp:revision>
  <cp:lastPrinted>2025-05-29T09:19:00Z</cp:lastPrinted>
  <dcterms:created xsi:type="dcterms:W3CDTF">2025-01-30T00:26:00Z</dcterms:created>
  <dcterms:modified xsi:type="dcterms:W3CDTF">2025-05-29T09:19:00Z</dcterms:modified>
</cp:coreProperties>
</file>