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26" w:rsidRDefault="00F44226" w:rsidP="00F44226">
      <w:pPr>
        <w:jc w:val="center"/>
        <w:rPr>
          <w:rFonts w:ascii="Times New Roman" w:hAnsi="Times New Roman" w:cs="Times New Roman"/>
          <w:b/>
          <w:color w:val="222A35" w:themeColor="text2" w:themeShade="80"/>
          <w:sz w:val="3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57C6E" wp14:editId="3F5381CB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7314528" cy="739588"/>
                <wp:effectExtent l="0" t="0" r="0" b="381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28" cy="7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226" w:rsidRPr="00680D43" w:rsidRDefault="00F44226" w:rsidP="00F4422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56"/>
                              </w:rPr>
                            </w:pPr>
                            <w:r w:rsidRPr="00680D4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</w:rPr>
                              <w:t>РАЗВИТИЕ</w:t>
                            </w:r>
                            <w:r w:rsidRPr="00680D43">
                              <w:rPr>
                                <w:rFonts w:ascii="Algerian" w:hAnsi="Algerian"/>
                                <w:b/>
                                <w:color w:val="002060"/>
                                <w:sz w:val="56"/>
                              </w:rPr>
                              <w:t xml:space="preserve"> </w:t>
                            </w:r>
                            <w:r w:rsidRPr="00680D4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</w:rPr>
                              <w:t>РЕЧЕВОГО</w:t>
                            </w:r>
                            <w:r w:rsidRPr="00680D43">
                              <w:rPr>
                                <w:rFonts w:ascii="Algerian" w:hAnsi="Algerian"/>
                                <w:b/>
                                <w:color w:val="002060"/>
                                <w:sz w:val="56"/>
                              </w:rPr>
                              <w:t xml:space="preserve"> </w:t>
                            </w:r>
                            <w:r w:rsidRPr="00680D4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</w:rPr>
                              <w:t>ДЫХАНИЯ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7C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2.8pt;width:575.95pt;height:5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" filled="f" stroked="f">
                <v:textbox>
                  <w:txbxContent>
                    <w:p w:rsidR="00F44226" w:rsidRPr="00680D43" w:rsidRDefault="00F44226" w:rsidP="00F44226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56"/>
                        </w:rPr>
                      </w:pPr>
                      <w:r w:rsidRPr="00680D43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</w:rPr>
                        <w:t>РАЗВИТИЕ</w:t>
                      </w:r>
                      <w:r w:rsidRPr="00680D43">
                        <w:rPr>
                          <w:rFonts w:ascii="Algerian" w:hAnsi="Algerian"/>
                          <w:b/>
                          <w:color w:val="002060"/>
                          <w:sz w:val="56"/>
                        </w:rPr>
                        <w:t xml:space="preserve"> </w:t>
                      </w:r>
                      <w:r w:rsidRPr="00680D43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</w:rPr>
                        <w:t>РЕЧЕВОГО</w:t>
                      </w:r>
                      <w:r w:rsidRPr="00680D43">
                        <w:rPr>
                          <w:rFonts w:ascii="Algerian" w:hAnsi="Algerian"/>
                          <w:b/>
                          <w:color w:val="002060"/>
                          <w:sz w:val="56"/>
                        </w:rPr>
                        <w:t xml:space="preserve"> </w:t>
                      </w:r>
                      <w:r w:rsidRPr="00680D43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</w:rPr>
                        <w:t>ДЫХАНИЯ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2D6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-32385</wp:posOffset>
            </wp:positionV>
            <wp:extent cx="7029450" cy="9963785"/>
            <wp:effectExtent l="0" t="0" r="0" b="0"/>
            <wp:wrapNone/>
            <wp:docPr id="16" name="Рисунок 16" descr="http://detsad-kitty.ru/uploads/posts/2012-10/1351173846_rryossrrry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tsad-kitty.ru/uploads/posts/2012-10/1351173846_rryossrrry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07"/>
                    <a:stretch/>
                  </pic:blipFill>
                  <pic:spPr bwMode="auto">
                    <a:xfrm>
                      <a:off x="0" y="0"/>
                      <a:ext cx="7029450" cy="99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226" w:rsidRDefault="00F44226" w:rsidP="00F44226">
      <w:pPr>
        <w:jc w:val="center"/>
        <w:rPr>
          <w:rFonts w:ascii="Times New Roman" w:hAnsi="Times New Roman" w:cs="Times New Roman"/>
          <w:b/>
          <w:color w:val="222A35" w:themeColor="text2" w:themeShade="80"/>
          <w:sz w:val="36"/>
        </w:rPr>
      </w:pPr>
    </w:p>
    <w:p w:rsidR="00F44226" w:rsidRPr="00F44226" w:rsidRDefault="00F44226" w:rsidP="00F44226">
      <w:pPr>
        <w:jc w:val="center"/>
        <w:rPr>
          <w:rFonts w:ascii="Times New Roman" w:hAnsi="Times New Roman" w:cs="Times New Roman"/>
          <w:color w:val="222A35" w:themeColor="text2" w:themeShade="80"/>
          <w:sz w:val="36"/>
        </w:rPr>
      </w:pPr>
      <w:r w:rsidRPr="00F44226">
        <w:rPr>
          <w:rFonts w:ascii="Times New Roman" w:hAnsi="Times New Roman" w:cs="Times New Roman"/>
          <w:b/>
          <w:color w:val="222A35" w:themeColor="text2" w:themeShade="80"/>
          <w:sz w:val="36"/>
        </w:rPr>
        <w:t>Развитие дыхания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 xml:space="preserve"> - один из важнейших этапов работы над правильным звукопроизношением, плавностью речи, дикцией. </w:t>
      </w:r>
    </w:p>
    <w:p w:rsidR="00F44226" w:rsidRPr="00F44226" w:rsidRDefault="00F44226" w:rsidP="00F44226">
      <w:pPr>
        <w:jc w:val="both"/>
        <w:rPr>
          <w:color w:val="222A35" w:themeColor="text2" w:themeShade="80"/>
          <w:sz w:val="36"/>
        </w:rPr>
      </w:pP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Дыхательная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гимнастика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проводится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спокойной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обстановке</w:t>
      </w:r>
      <w:r w:rsidRPr="00F44226">
        <w:rPr>
          <w:rFonts w:cs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b/>
          <w:bCs/>
          <w:color w:val="222A35" w:themeColor="text2" w:themeShade="80"/>
          <w:sz w:val="36"/>
        </w:rPr>
        <w:t>в</w:t>
      </w:r>
      <w:r w:rsidRPr="00F44226">
        <w:rPr>
          <w:rFonts w:ascii="Algerian" w:hAnsi="Algerian"/>
          <w:b/>
          <w:bCs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b/>
          <w:bCs/>
          <w:color w:val="222A35" w:themeColor="text2" w:themeShade="80"/>
          <w:sz w:val="36"/>
        </w:rPr>
        <w:t>течение</w:t>
      </w:r>
      <w:r w:rsidRPr="00F44226">
        <w:rPr>
          <w:rFonts w:ascii="Algerian" w:hAnsi="Algerian"/>
          <w:b/>
          <w:bCs/>
          <w:color w:val="222A35" w:themeColor="text2" w:themeShade="80"/>
          <w:sz w:val="36"/>
        </w:rPr>
        <w:t xml:space="preserve"> 5-7 </w:t>
      </w:r>
      <w:r w:rsidRPr="00F44226">
        <w:rPr>
          <w:rFonts w:ascii="Times New Roman" w:hAnsi="Times New Roman" w:cs="Times New Roman"/>
          <w:b/>
          <w:bCs/>
          <w:color w:val="222A35" w:themeColor="text2" w:themeShade="80"/>
          <w:sz w:val="36"/>
        </w:rPr>
        <w:t>минут</w:t>
      </w:r>
      <w:r w:rsidRPr="00F44226">
        <w:rPr>
          <w:rFonts w:ascii="Algerian" w:hAnsi="Algerian"/>
          <w:b/>
          <w:bCs/>
          <w:color w:val="222A35" w:themeColor="text2" w:themeShade="80"/>
          <w:sz w:val="36"/>
        </w:rPr>
        <w:t>.</w:t>
      </w:r>
      <w:r w:rsidRPr="00F44226">
        <w:rPr>
          <w:rFonts w:cs="Algerian"/>
          <w:b/>
          <w:bCs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Взрослому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важно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следить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чтобы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ребенок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поднимал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плечи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напрягался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надувал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щек</w:t>
      </w:r>
      <w:r w:rsidRPr="00F44226">
        <w:rPr>
          <w:rFonts w:ascii="Algerian" w:hAnsi="Algerian"/>
          <w:color w:val="222A35" w:themeColor="text2" w:themeShade="80"/>
          <w:sz w:val="36"/>
        </w:rPr>
        <w:t>.</w:t>
      </w:r>
    </w:p>
    <w:p w:rsidR="00F44226" w:rsidRPr="00F44226" w:rsidRDefault="00F44226" w:rsidP="00F44226">
      <w:pPr>
        <w:jc w:val="center"/>
        <w:rPr>
          <w:color w:val="222A35" w:themeColor="text2" w:themeShade="80"/>
          <w:sz w:val="36"/>
        </w:rPr>
      </w:pP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Варианты упражнений для развития речевого дыхания дома</w:t>
      </w:r>
      <w:r w:rsidRPr="00F44226">
        <w:rPr>
          <w:rFonts w:ascii="Algerian" w:hAnsi="Algerian"/>
          <w:color w:val="222A35" w:themeColor="text2" w:themeShade="80"/>
          <w:sz w:val="36"/>
        </w:rPr>
        <w:t>:</w:t>
      </w:r>
    </w:p>
    <w:p w:rsidR="00F44226" w:rsidRPr="00F44226" w:rsidRDefault="00F44226" w:rsidP="00F44226">
      <w:pPr>
        <w:spacing w:after="0" w:line="240" w:lineRule="auto"/>
        <w:ind w:firstLine="567"/>
        <w:rPr>
          <w:color w:val="222A35" w:themeColor="text2" w:themeShade="80"/>
          <w:sz w:val="36"/>
        </w:rPr>
      </w:pPr>
      <w:r w:rsidRPr="00F44226">
        <w:rPr>
          <w:rFonts w:ascii="Algerian" w:hAnsi="Algerian"/>
          <w:color w:val="222A35" w:themeColor="text2" w:themeShade="80"/>
          <w:sz w:val="36"/>
        </w:rPr>
        <w:t xml:space="preserve">1.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Сдуть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со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стола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мелко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нарезанную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цветную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бумажку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пушинку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ватку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. </w:t>
      </w:r>
    </w:p>
    <w:p w:rsidR="00F44226" w:rsidRPr="00F44226" w:rsidRDefault="00F44226" w:rsidP="00F44226">
      <w:pPr>
        <w:spacing w:after="0" w:line="240" w:lineRule="auto"/>
        <w:ind w:firstLine="567"/>
        <w:rPr>
          <w:color w:val="222A35" w:themeColor="text2" w:themeShade="80"/>
          <w:sz w:val="36"/>
        </w:rPr>
      </w:pPr>
      <w:r w:rsidRPr="00F44226">
        <w:rPr>
          <w:rFonts w:ascii="Algerian" w:hAnsi="Algerian"/>
          <w:color w:val="222A35" w:themeColor="text2" w:themeShade="80"/>
          <w:sz w:val="36"/>
        </w:rPr>
        <w:t xml:space="preserve">2.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Дуть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лежащие,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столе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палочки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карандаши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разной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формы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(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круглые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граненые</w:t>
      </w:r>
      <w:r w:rsidRPr="00F44226">
        <w:rPr>
          <w:rFonts w:ascii="Algerian" w:hAnsi="Algerian" w:cs="Times New Roman"/>
          <w:color w:val="222A35" w:themeColor="text2" w:themeShade="80"/>
          <w:sz w:val="36"/>
        </w:rPr>
        <w:t>)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длины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стараясь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отодвинуть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их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с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места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. </w:t>
      </w:r>
    </w:p>
    <w:p w:rsidR="00F44226" w:rsidRPr="00F44226" w:rsidRDefault="00F44226" w:rsidP="00F44226">
      <w:pPr>
        <w:spacing w:after="0" w:line="240" w:lineRule="auto"/>
        <w:ind w:firstLine="567"/>
        <w:rPr>
          <w:color w:val="222A35" w:themeColor="text2" w:themeShade="80"/>
          <w:sz w:val="36"/>
        </w:rPr>
      </w:pPr>
      <w:r w:rsidRPr="00F44226">
        <w:rPr>
          <w:rFonts w:ascii="Algerian" w:hAnsi="Algerian"/>
          <w:color w:val="222A35" w:themeColor="text2" w:themeShade="80"/>
          <w:sz w:val="36"/>
        </w:rPr>
        <w:t xml:space="preserve">3.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Дуть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шарики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разной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тяжести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: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пластмассовые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деревянные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резиновые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. </w:t>
      </w:r>
    </w:p>
    <w:p w:rsidR="00F44226" w:rsidRPr="00F44226" w:rsidRDefault="00F44226" w:rsidP="00F44226">
      <w:pPr>
        <w:spacing w:after="0" w:line="240" w:lineRule="auto"/>
        <w:ind w:firstLine="567"/>
        <w:rPr>
          <w:color w:val="222A35" w:themeColor="text2" w:themeShade="80"/>
          <w:sz w:val="36"/>
        </w:rPr>
      </w:pPr>
      <w:r w:rsidRPr="00F44226">
        <w:rPr>
          <w:rFonts w:ascii="Algerian" w:hAnsi="Algerian"/>
          <w:color w:val="222A35" w:themeColor="text2" w:themeShade="80"/>
          <w:sz w:val="36"/>
        </w:rPr>
        <w:t xml:space="preserve">4.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Задуть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резком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длительном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выдохе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пламя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свечи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. </w:t>
      </w:r>
    </w:p>
    <w:p w:rsidR="00F44226" w:rsidRPr="00F44226" w:rsidRDefault="00F44226" w:rsidP="00F44226">
      <w:pPr>
        <w:spacing w:after="0" w:line="240" w:lineRule="auto"/>
        <w:ind w:firstLine="567"/>
        <w:rPr>
          <w:color w:val="222A35" w:themeColor="text2" w:themeShade="80"/>
          <w:sz w:val="36"/>
        </w:rPr>
      </w:pPr>
      <w:r w:rsidRPr="00F44226">
        <w:rPr>
          <w:rFonts w:ascii="Algerian" w:hAnsi="Algerian"/>
          <w:color w:val="222A35" w:themeColor="text2" w:themeShade="80"/>
          <w:sz w:val="36"/>
        </w:rPr>
        <w:t xml:space="preserve">5.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Поддержать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воздухе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пушинку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или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маленький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кусочек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ватки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длительном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выдохе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. </w:t>
      </w:r>
    </w:p>
    <w:p w:rsidR="00F44226" w:rsidRPr="00F44226" w:rsidRDefault="00F44226" w:rsidP="00F44226">
      <w:pPr>
        <w:spacing w:after="0" w:line="240" w:lineRule="auto"/>
        <w:ind w:firstLine="567"/>
        <w:rPr>
          <w:color w:val="222A35" w:themeColor="text2" w:themeShade="80"/>
          <w:sz w:val="36"/>
        </w:rPr>
      </w:pPr>
      <w:r w:rsidRPr="00F44226">
        <w:rPr>
          <w:rFonts w:ascii="Algerian" w:hAnsi="Algerian"/>
          <w:color w:val="222A35" w:themeColor="text2" w:themeShade="80"/>
          <w:sz w:val="36"/>
        </w:rPr>
        <w:t xml:space="preserve">6.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Надуть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резиновые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шарики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бумажные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целлофановые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мешочки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язычки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дуть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дудочку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,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вертушку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. </w:t>
      </w:r>
    </w:p>
    <w:p w:rsidR="00F44226" w:rsidRPr="00F44226" w:rsidRDefault="00F44226" w:rsidP="00F44226">
      <w:pPr>
        <w:spacing w:after="0" w:line="240" w:lineRule="auto"/>
        <w:ind w:firstLine="567"/>
        <w:rPr>
          <w:color w:val="222A35" w:themeColor="text2" w:themeShade="80"/>
          <w:sz w:val="36"/>
        </w:rPr>
      </w:pPr>
      <w:r w:rsidRPr="00F44226">
        <w:rPr>
          <w:rFonts w:ascii="Algerian" w:hAnsi="Algerian"/>
          <w:color w:val="222A35" w:themeColor="text2" w:themeShade="80"/>
          <w:sz w:val="36"/>
        </w:rPr>
        <w:t xml:space="preserve">7.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Надувать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мыльные</w:t>
      </w:r>
      <w:r w:rsidRPr="00F44226">
        <w:rPr>
          <w:rFonts w:ascii="Algerian" w:hAnsi="Algerian"/>
          <w:color w:val="222A35" w:themeColor="text2" w:themeShade="80"/>
          <w:sz w:val="36"/>
        </w:rPr>
        <w:t xml:space="preserve"> </w:t>
      </w:r>
      <w:r w:rsidRPr="00F44226">
        <w:rPr>
          <w:rFonts w:ascii="Times New Roman" w:hAnsi="Times New Roman" w:cs="Times New Roman"/>
          <w:color w:val="222A35" w:themeColor="text2" w:themeShade="80"/>
          <w:sz w:val="36"/>
        </w:rPr>
        <w:t>пузыри</w:t>
      </w:r>
      <w:r w:rsidRPr="00F44226">
        <w:rPr>
          <w:rFonts w:ascii="Algerian" w:hAnsi="Algerian"/>
          <w:color w:val="222A35" w:themeColor="text2" w:themeShade="80"/>
          <w:sz w:val="36"/>
        </w:rPr>
        <w:t>.</w:t>
      </w:r>
    </w:p>
    <w:p w:rsidR="00F44226" w:rsidRPr="00C83CBD" w:rsidRDefault="00F44226" w:rsidP="00F44226">
      <w:pPr>
        <w:spacing w:after="0" w:line="240" w:lineRule="auto"/>
        <w:ind w:firstLine="567"/>
        <w:rPr>
          <w:color w:val="222A35" w:themeColor="text2" w:themeShade="80"/>
          <w:sz w:val="40"/>
        </w:rPr>
      </w:pPr>
    </w:p>
    <w:p w:rsidR="006335FA" w:rsidRDefault="00F44226"/>
    <w:sectPr w:rsidR="006335FA" w:rsidSect="00F4422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4"/>
    <w:rsid w:val="00200E60"/>
    <w:rsid w:val="00CD5BC4"/>
    <w:rsid w:val="00F44226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E2FF"/>
  <w15:chartTrackingRefBased/>
  <w15:docId w15:val="{40625CF3-1304-44DE-89FC-9CDE056B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2021-11-09T04:08:00Z</dcterms:created>
  <dcterms:modified xsi:type="dcterms:W3CDTF">2021-11-09T04:10:00Z</dcterms:modified>
</cp:coreProperties>
</file>