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МБДОУ г. Иркутска детский сад №105</w:t>
      </w:r>
    </w:p>
    <w:p>
      <w:r>
        <w:t xml:space="preserve"> </w:t>
      </w:r>
    </w:p>
    <w:p>
      <w:pPr>
        <w:jc w:val="center"/>
      </w:pPr>
      <w:r>
        <w:t xml:space="preserve"> </w:t>
      </w:r>
    </w:p>
    <w:p>
      <w:pPr>
        <w:jc w:val="center"/>
      </w:pPr>
      <w:r>
        <w:t xml:space="preserve"> </w:t>
      </w:r>
    </w:p>
    <w:p>
      <w:pPr>
        <w:jc w:val="center"/>
      </w:pPr>
      <w:r>
        <w:t xml:space="preserve"> </w:t>
      </w:r>
    </w:p>
    <w:p>
      <w:r>
        <w:t xml:space="preserve"> </w:t>
      </w:r>
    </w:p>
    <w:p>
      <w:pPr>
        <w:jc w:val="center"/>
        <w:rPr>
          <w:rFonts w:ascii="Calibri" w:hAnsi="Calibri"/>
          <w:b/>
          <w:sz w:val="40"/>
          <w:szCs w:val="40"/>
        </w:rPr>
      </w:pPr>
      <w:r>
        <w:rPr>
          <w:b/>
          <w:sz w:val="40"/>
          <w:szCs w:val="40"/>
        </w:rPr>
        <w:t>Дидактическая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игра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для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детей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дошкольного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возраста</w:t>
      </w:r>
      <w:r>
        <w:rPr>
          <w:rFonts w:ascii="Algerian" w:hAnsi="Algerian"/>
          <w:b/>
          <w:sz w:val="40"/>
          <w:szCs w:val="40"/>
        </w:rPr>
        <w:t xml:space="preserve">  </w:t>
      </w:r>
      <w:r>
        <w:rPr>
          <w:b/>
          <w:sz w:val="40"/>
          <w:szCs w:val="40"/>
        </w:rPr>
        <w:t>с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ТНР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по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обучению</w:t>
      </w:r>
      <w:r>
        <w:rPr>
          <w:rFonts w:ascii="Algerian" w:hAnsi="Algerian"/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грамоте</w:t>
      </w:r>
    </w:p>
    <w:p>
      <w:pPr>
        <w:jc w:val="center"/>
        <w:rPr>
          <w:rFonts w:ascii="Algerian" w:hAnsi="Algerian"/>
          <w:b/>
          <w:sz w:val="40"/>
          <w:szCs w:val="40"/>
        </w:rPr>
      </w:pPr>
      <w:r>
        <w:rPr>
          <w:rFonts w:ascii="Calibri" w:hAnsi="Calibri"/>
          <w:b/>
          <w:sz w:val="40"/>
          <w:szCs w:val="40"/>
        </w:rPr>
        <w:t xml:space="preserve">«Три принцессы». </w:t>
      </w:r>
    </w:p>
    <w:p>
      <w:pPr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 </w:t>
      </w:r>
    </w:p>
    <w:p>
      <w:pPr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 </w:t>
      </w:r>
    </w:p>
    <w:p>
      <w:pPr>
        <w:rPr>
          <w:rFonts w:ascii="Calibri" w:hAnsi="Calibri"/>
          <w:b/>
        </w:rPr>
      </w:pPr>
      <w:r>
        <w:rPr>
          <w:rFonts w:ascii="Calibri" w:hAnsi="Calibri"/>
          <w:b/>
        </w:rPr>
        <w:t xml:space="preserve"> </w:t>
      </w: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rPr>
          <w:rFonts w:ascii="Calibri" w:hAnsi="Calibri"/>
          <w:b/>
        </w:rPr>
      </w:pPr>
    </w:p>
    <w:p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Учитель-логопед:  Чумакова Ольга Владимировна.</w:t>
      </w:r>
    </w:p>
    <w:p>
      <w:pPr>
        <w:rPr>
          <w:rFonts w:ascii="Calibri" w:hAnsi="Calibri"/>
          <w:b/>
        </w:rPr>
      </w:pPr>
      <w:r>
        <w:rPr>
          <w:rFonts w:ascii="Calibri" w:hAnsi="Calibri"/>
          <w:b/>
        </w:rPr>
        <w:t xml:space="preserve"> </w:t>
      </w:r>
    </w:p>
    <w:p>
      <w:pPr>
        <w:rPr>
          <w:rFonts w:ascii="Calibri" w:hAnsi="Calibri"/>
          <w:b/>
        </w:rPr>
      </w:pPr>
    </w:p>
    <w:p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>Дидактическая игра:</w:t>
      </w:r>
    </w:p>
    <w:p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 xml:space="preserve"> «Три принцессы»</w:t>
      </w:r>
    </w:p>
    <w:p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Описание пособия</w:t>
      </w:r>
      <w:r>
        <w:rPr>
          <w:rFonts w:ascii="Calibri" w:hAnsi="Calibri"/>
          <w:sz w:val="28"/>
          <w:szCs w:val="28"/>
        </w:rPr>
        <w:t xml:space="preserve">:  многофункциональное логопедическое пособие для детей 5-7 лет. (Принцессы изготовлены из топпер-кукол для торта, платья связаны крючком, сокровища сделаны из кухонных губок для мытья посуды). Пособие «Три принцессы»  предназначено для индивидуальных и подгрупповых логопедических занятий. Данный материал будет полезен для учителей-логопедов и воспитателей логопедических групп. </w:t>
      </w:r>
      <w:r>
        <w:rPr>
          <w:rFonts w:ascii="Calibri" w:hAnsi="Calibri" w:cs="Calibri"/>
          <w:b/>
          <w:sz w:val="28"/>
          <w:szCs w:val="28"/>
        </w:rPr>
        <w:t>Многофункциональность пособия</w:t>
      </w:r>
      <w:r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выражается в разнообразии игр с куклами и  предметами, которые можно использовать в соответствии с поставленной целью. Данное пособие можно использовать при работе при обучении детей грамоте: знакомить с  гласными и согласными звуками, различать их по твердости-мягкости, звонкости-глухости, составлять звуковые схемы слов.</w:t>
      </w:r>
    </w:p>
    <w:p>
      <w:pPr>
        <w:jc w:val="center"/>
        <w:rPr>
          <w:rFonts w:ascii="Calibri" w:hAnsi="Calibri" w:cs="Calibri"/>
          <w:sz w:val="28"/>
          <w:szCs w:val="28"/>
        </w:rPr>
      </w:pPr>
    </w:p>
    <w:p>
      <w:pPr>
        <w:jc w:val="center"/>
        <w:rPr>
          <w:rFonts w:ascii="Calibri" w:hAnsi="Calibri"/>
          <w:b/>
        </w:rPr>
      </w:pPr>
      <w:r>
        <w:rPr>
          <w:rFonts w:ascii="Calibri" w:hAnsi="Calibri"/>
        </w:rPr>
        <w:t xml:space="preserve">      </w:t>
      </w:r>
      <w:r>
        <w:drawing>
          <wp:inline distT="0" distB="0" distL="0" distR="0">
            <wp:extent cx="3924300" cy="2984500"/>
            <wp:effectExtent l="0" t="0" r="0" b="6350"/>
            <wp:docPr id="1" name="Рисунок 1" descr="C:\Temp\ksohtml18500\wp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Temp\ksohtml18500\wps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298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p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p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p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Варианты игр:</w:t>
      </w:r>
    </w:p>
    <w:p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/>
          <w:b/>
          <w:sz w:val="32"/>
          <w:szCs w:val="32"/>
        </w:rPr>
        <w:t xml:space="preserve">1) </w:t>
      </w:r>
      <w:r>
        <w:rPr>
          <w:rFonts w:ascii="Calibri" w:hAnsi="Calibri"/>
          <w:b/>
          <w:i/>
          <w:sz w:val="32"/>
          <w:szCs w:val="32"/>
        </w:rPr>
        <w:t>«К нам принцессы</w:t>
      </w:r>
      <w:r>
        <w:rPr>
          <w:rFonts w:ascii="Calibri" w:hAnsi="Calibri"/>
          <w:b/>
          <w:sz w:val="32"/>
          <w:szCs w:val="32"/>
        </w:rPr>
        <w:t xml:space="preserve"> </w:t>
      </w:r>
      <w:r>
        <w:rPr>
          <w:rFonts w:ascii="Calibri" w:hAnsi="Calibri" w:cs="Calibri"/>
          <w:b/>
          <w:sz w:val="32"/>
          <w:szCs w:val="32"/>
        </w:rPr>
        <w:t>пришли, сокровища принесли».</w:t>
      </w:r>
      <w:r>
        <w:rPr>
          <w:rFonts w:ascii="Calibri" w:hAnsi="Calibri"/>
          <w:b/>
          <w:sz w:val="32"/>
          <w:szCs w:val="32"/>
        </w:rPr>
        <w:br w:type="textWrapping"/>
      </w:r>
      <w:r>
        <w:rPr>
          <w:rFonts w:ascii="Calibri" w:hAnsi="Calibri" w:cs="Calibri"/>
          <w:b/>
          <w:sz w:val="28"/>
          <w:szCs w:val="28"/>
        </w:rPr>
        <w:t xml:space="preserve">Цель: </w:t>
      </w:r>
      <w:r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знакомство со звуками: определение твердых и мягких  звуков.</w:t>
      </w:r>
    </w:p>
    <w:p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Материал: </w:t>
      </w:r>
      <w:r>
        <w:rPr>
          <w:rFonts w:ascii="Calibri" w:hAnsi="Calibri" w:cs="Calibri"/>
          <w:sz w:val="28"/>
          <w:szCs w:val="28"/>
        </w:rPr>
        <w:t>куклы в  синем и зеленом платьях. Красные, синие и зеленые поролоновые кубики. Пинцеты. Рабочие листы «Собери бусы».</w:t>
      </w:r>
      <w:r>
        <w:rPr>
          <w:rFonts w:ascii="Calibri" w:hAnsi="Calibri"/>
          <w:sz w:val="28"/>
          <w:szCs w:val="28"/>
        </w:rPr>
        <w:t xml:space="preserve">                </w:t>
      </w:r>
    </w:p>
    <w:p>
      <w:pPr>
        <w:rPr>
          <w:rFonts w:ascii="Calibri" w:hAnsi="Calibri"/>
          <w:b/>
        </w:rPr>
      </w:pPr>
      <w:r>
        <w:drawing>
          <wp:inline distT="0" distB="0" distL="0" distR="0">
            <wp:extent cx="2863850" cy="2152650"/>
            <wp:effectExtent l="0" t="0" r="0" b="0"/>
            <wp:docPr id="2" name="Рисунок 2" descr="C:\Temp\ksohtml18500\wp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C:\Temp\ksohtml18500\wps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drawing>
          <wp:inline distT="0" distB="0" distL="0" distR="0">
            <wp:extent cx="1295400" cy="1143000"/>
            <wp:effectExtent l="0" t="0" r="0" b="0"/>
            <wp:docPr id="3" name="Рисунок 3" descr="C:\Temp\ksohtml18500\wps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C:\Temp\ksohtml18500\wps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drawing>
          <wp:inline distT="0" distB="0" distL="0" distR="0">
            <wp:extent cx="1485900" cy="1187450"/>
            <wp:effectExtent l="0" t="0" r="0" b="0"/>
            <wp:docPr id="4" name="Рисунок 4" descr="C:\Temp\ksohtml18500\wps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C:\Temp\ksohtml18500\wps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18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</w:rPr>
        <w:t xml:space="preserve">                                              </w:t>
      </w:r>
    </w:p>
    <w:p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Описание: </w:t>
      </w:r>
      <w:r>
        <w:rPr>
          <w:rFonts w:ascii="Calibri" w:hAnsi="Calibri" w:cs="Calibri"/>
          <w:sz w:val="28"/>
          <w:szCs w:val="28"/>
        </w:rPr>
        <w:t>В зависимости от того, с каким звуками знакомятся дети, приходят принцессы, имена которых  начинаются  на твердый и (или) мягкий звук. (Список имен прилагается на каждый звук). Взрослый говорит: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-К  нам пришли (а)  одна (две) принцессы: Маша и (или) Мила.  В имени Маша мы слышим твердый звук [М], а в имени Мила мы слышим мягкий звук  [М”]. Твердый звук  мы обозначаем синим цветом, поэтому Маша пришла в синем платье. А мягкий звук мы обозначаем зеленым цветом, поэтому Мила пришла к нам в зеленом платье.</w:t>
      </w:r>
    </w:p>
    <w:p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-У каждой принцессы есть свои сундучки с сокровищами. В сундучках хранятся </w:t>
      </w:r>
      <w:r>
        <w:rPr>
          <w:rFonts w:ascii="Calibri" w:hAnsi="Calibri" w:cs="Calibri"/>
          <w:sz w:val="28"/>
          <w:szCs w:val="28"/>
        </w:rPr>
        <w:t>сокровища - цветные кубики, которые обозначают звуки. Брать их можно с помощью пинцетов.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/>
          <w:sz w:val="28"/>
          <w:szCs w:val="28"/>
        </w:rPr>
        <w:t>-Давайте поиграем в игру: «На сокровища посмотри, звук произнеси». ( Ребенок  поднимает  пинцетом  кубики и произносит твердые и (или)  мягкие  звуки).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-Давайте поиграем в игру: «Звук правильно назови, бусы для принцессы собери» (можно собирать бусы одного цвета, а можно  чередовать  цвета). </w:t>
      </w:r>
    </w:p>
    <w:p>
      <w:pPr>
        <w:rPr>
          <w:rFonts w:ascii="Calibri" w:hAnsi="Calibri"/>
          <w:b/>
        </w:rPr>
      </w:pPr>
    </w:p>
    <w:p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/>
          <w:b/>
          <w:sz w:val="32"/>
          <w:szCs w:val="32"/>
        </w:rPr>
        <w:t>2)«К нам принцессы пришли,  колокольчики                         принесли».</w:t>
      </w:r>
      <w:r>
        <w:rPr>
          <w:rFonts w:ascii="Calibri" w:hAnsi="Calibri"/>
          <w:b/>
          <w:sz w:val="32"/>
          <w:szCs w:val="32"/>
        </w:rPr>
        <w:br w:type="textWrapping"/>
      </w:r>
      <w:r>
        <w:rPr>
          <w:rFonts w:ascii="Calibri" w:hAnsi="Calibri" w:cs="Calibri"/>
          <w:b/>
          <w:sz w:val="28"/>
          <w:szCs w:val="28"/>
        </w:rPr>
        <w:t xml:space="preserve">Цель: </w:t>
      </w:r>
      <w:r>
        <w:rPr>
          <w:rFonts w:ascii="Calibri" w:hAnsi="Calibri" w:cs="Calibri"/>
          <w:sz w:val="28"/>
          <w:szCs w:val="28"/>
        </w:rPr>
        <w:t>знакомство со звуками: определение звонких и глухих звуков.</w:t>
      </w:r>
    </w:p>
    <w:p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b/>
          <w:sz w:val="28"/>
          <w:szCs w:val="28"/>
        </w:rPr>
        <w:t xml:space="preserve">Материал: </w:t>
      </w:r>
      <w:r>
        <w:rPr>
          <w:rFonts w:ascii="Calibri" w:hAnsi="Calibri" w:cs="Calibri"/>
          <w:sz w:val="28"/>
          <w:szCs w:val="28"/>
        </w:rPr>
        <w:t>куклы в  синем и зеленом платьях.  Синие и зеленые поролоновые кубики. Пинцеты. Колокольчики синий и зелёный.</w:t>
      </w:r>
    </w:p>
    <w:p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  <w:r>
        <w:drawing>
          <wp:inline distT="0" distB="0" distL="0" distR="0">
            <wp:extent cx="2266950" cy="1816100"/>
            <wp:effectExtent l="0" t="0" r="0" b="0"/>
            <wp:docPr id="5" name="Рисунок 5" descr="C:\Temp\ksohtml18500\wps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 descr="C:\Temp\ksohtml18500\wps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181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</w:rPr>
        <w:t xml:space="preserve">  </w:t>
      </w:r>
      <w:r>
        <w:t xml:space="preserve">       </w:t>
      </w:r>
      <w:r>
        <w:drawing>
          <wp:inline distT="0" distB="0" distL="0" distR="0">
            <wp:extent cx="2374900" cy="1835150"/>
            <wp:effectExtent l="0" t="0" r="6350" b="0"/>
            <wp:docPr id="6" name="Рисунок 6" descr="C:\Temp\ksohtml18500\wps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 descr="C:\Temp\ksohtml18500\wps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74900" cy="183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Описание:</w:t>
      </w:r>
      <w:r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В зависимости от того, с каким звуками знакомятся дети, приходят принцессы, имена которых  начинаются  на твердый и (или) мягкий звук. (Список имен прилагается на каждый звук). Взрослый говорит: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-К  нам пришли две принцессы: Маша и Мила.  В имени Маша мы слышим твердый звук [М ], а в имени Мила мы слышим мягкий звук  [М”]. Твердый звук  мы обозначаем синим цветом, поэтому Маша пришла в синем платье. А мягкий звук мы обозначаем зеленым цветом, поэтому Мила пришла к нам в зеленом платье.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-У каждой принцессы есть свои сундучки с сокровищами. В сундучках хранятся сокровища -цветные кубики, которые обозначают звуки. У Маши и Милы есть в сундучках  ещё и колокольчики: у принцессы в синем платье-синий колокольчик, а у принцессы в зеленом платье- зеленый колокольчик. Когда мы произносим звуки [М] и  [М”],  наше горлышко  «звенит», как колокольчик.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-Давайте поиграем в игру: «Колокольчиком позвени, звук произнеси».                    (Ребенок поочередно  одной рукой звенит колокольчиком, а другой  рукой прикладывает к горлышку  и слушает, как «звенит» горлышко).</w:t>
      </w:r>
    </w:p>
    <w:p>
      <w:pPr>
        <w:rPr>
          <w:rFonts w:ascii="Calibri" w:hAnsi="Calibri"/>
          <w:sz w:val="28"/>
          <w:szCs w:val="28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  <w:sz w:val="32"/>
          <w:szCs w:val="32"/>
        </w:rPr>
      </w:pPr>
      <w:r>
        <w:rPr>
          <w:rFonts w:ascii="Calibri" w:hAnsi="Calibri"/>
          <w:sz w:val="32"/>
          <w:szCs w:val="32"/>
        </w:rPr>
        <w:t xml:space="preserve"> </w:t>
      </w:r>
      <w:r>
        <w:rPr>
          <w:rFonts w:ascii="Calibri" w:hAnsi="Calibri"/>
          <w:b/>
          <w:sz w:val="32"/>
          <w:szCs w:val="32"/>
        </w:rPr>
        <w:t>3) «Слово произнеси - сокровища разложи».</w:t>
      </w:r>
    </w:p>
    <w:p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Цель: </w:t>
      </w:r>
      <w:r>
        <w:rPr>
          <w:rFonts w:ascii="Calibri" w:hAnsi="Calibri" w:cs="Calibri"/>
          <w:sz w:val="28"/>
          <w:szCs w:val="28"/>
        </w:rPr>
        <w:t>знакомство со звуко -буквенным составом слова.</w:t>
      </w:r>
    </w:p>
    <w:p>
      <w:pPr>
        <w:rPr>
          <w:rFonts w:ascii="Calibri" w:hAnsi="Calibri"/>
        </w:rPr>
      </w:pPr>
      <w:r>
        <w:rPr>
          <w:rFonts w:ascii="Calibri" w:hAnsi="Calibri" w:cs="Calibri"/>
          <w:b/>
          <w:sz w:val="28"/>
          <w:szCs w:val="28"/>
        </w:rPr>
        <w:t xml:space="preserve">Материал: </w:t>
      </w:r>
      <w:r>
        <w:rPr>
          <w:rFonts w:ascii="Calibri" w:hAnsi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красные, синие и зеленые поролоновые кубики. Пинцеты. Рабочие листы «Шкафчики». Буквы (прикреплены на липучках на основу-картон).</w:t>
      </w:r>
      <w:r>
        <w:rPr>
          <w:rFonts w:ascii="Calibri" w:hAnsi="Calibri"/>
        </w:rPr>
        <w:t xml:space="preserve"> </w:t>
      </w:r>
    </w:p>
    <w:p>
      <w:pPr>
        <w:rPr>
          <w:rFonts w:ascii="Calibri" w:hAnsi="Calibri" w:cs="Calibri"/>
          <w:sz w:val="28"/>
          <w:szCs w:val="28"/>
        </w:rPr>
      </w:pPr>
      <w:r>
        <w:drawing>
          <wp:inline distT="0" distB="0" distL="0" distR="0">
            <wp:extent cx="1562100" cy="1524000"/>
            <wp:effectExtent l="0" t="0" r="0" b="0"/>
            <wp:docPr id="7" name="Рисунок 7" descr="C:\Temp\ksohtml18500\wps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 descr="C:\Temp\ksohtml18500\wps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</w:rPr>
        <w:t xml:space="preserve">                                            </w:t>
      </w:r>
      <w:r>
        <w:drawing>
          <wp:inline distT="0" distB="0" distL="0" distR="0">
            <wp:extent cx="1524000" cy="1695450"/>
            <wp:effectExtent l="0" t="0" r="0" b="0"/>
            <wp:docPr id="8" name="Рисунок 8" descr="C:\Temp\ksohtml18500\wps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 descr="C:\Temp\ksohtml18500\wps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Calibri" w:hAnsi="Calibri"/>
        </w:rPr>
      </w:pPr>
      <w:r>
        <w:rPr>
          <w:rFonts w:ascii="Calibri" w:hAnsi="Calibri"/>
        </w:rPr>
        <w:t xml:space="preserve">                             </w:t>
      </w:r>
      <w:r>
        <w:drawing>
          <wp:inline distT="0" distB="0" distL="0" distR="0">
            <wp:extent cx="2305050" cy="1504950"/>
            <wp:effectExtent l="0" t="0" r="0" b="0"/>
            <wp:docPr id="9" name="Рисунок 9" descr="C:\Temp\ksohtml18500\wps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 descr="C:\Temp\ksohtml18500\wps9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Описание: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 </w:t>
      </w:r>
      <w:r>
        <w:rPr>
          <w:rFonts w:ascii="Calibri" w:hAnsi="Calibri"/>
          <w:sz w:val="28"/>
          <w:szCs w:val="28"/>
        </w:rPr>
        <w:t xml:space="preserve">- Давайте поможем  принцессам  навести порядок и разложим сокровища на верхнюю полочку в шкафчике. 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-Поиграем в игру: «Слово произнеси- сокровища разложи».              </w:t>
      </w:r>
    </w:p>
    <w:p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(Педагог произносит задуманное слово, а ребенок  определяет, какие звуки он слышит в этом слове, гласные или согласные, твердые или мягкие,  и раскладывает  кубики  с помощью пинцета в нужной последовательности  нужного цвета). </w:t>
      </w:r>
      <w:r>
        <w:rPr>
          <w:rFonts w:ascii="Calibri" w:hAnsi="Calibri" w:cs="Calibri"/>
          <w:sz w:val="28"/>
          <w:szCs w:val="28"/>
        </w:rPr>
        <w:t>После того, как ребёнок разложит кубики, педагог предлагает найти буквы и внизу под кубиками составить слово из букв.</w:t>
      </w:r>
    </w:p>
    <w:p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</w:t>
      </w:r>
    </w:p>
    <w:p>
      <w:pPr>
        <w:rPr>
          <w:sz w:val="28"/>
          <w:szCs w:val="28"/>
        </w:rPr>
      </w:pPr>
    </w:p>
    <w:sectPr>
      <w:pgSz w:w="11906" w:h="16838"/>
      <w:pgMar w:top="1134" w:right="850" w:bottom="1134" w:left="1701" w:header="708" w:footer="708" w:gutter="0"/>
      <w:pgBorders>
        <w:top w:val="triple" w:color="auto" w:sz="4" w:space="1"/>
        <w:left w:val="triple" w:color="auto" w:sz="4" w:space="4"/>
        <w:bottom w:val="triple" w:color="auto" w:sz="4" w:space="1"/>
        <w:right w:val="triple" w:color="auto" w:sz="4" w:space="4"/>
      </w:pgBorders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lgerian">
    <w:panose1 w:val="04020705040A02060702"/>
    <w:charset w:val="00"/>
    <w:family w:val="decorative"/>
    <w:pitch w:val="default"/>
    <w:sig w:usb0="00000003" w:usb1="00000000" w:usb2="00000000" w:usb3="00000000" w:csb0="20000001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3" w:lineRule="auto"/>
      </w:pPr>
      <w:r>
        <w:separator/>
      </w:r>
    </w:p>
  </w:footnote>
  <w:footnote w:type="continuationSeparator" w:id="1">
    <w:p>
      <w:pPr>
        <w:spacing w:before="0" w:after="0" w:line="273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1AB"/>
    <w:rsid w:val="000E77F1"/>
    <w:rsid w:val="008121AB"/>
    <w:rsid w:val="00FC4F37"/>
    <w:rsid w:val="6D30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HAns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before="100" w:beforeAutospacing="1" w:after="100" w:afterAutospacing="1" w:line="273" w:lineRule="auto"/>
    </w:pPr>
    <w:rPr>
      <w:rFonts w:ascii="Times New Roman" w:hAnsi="Times New Roman" w:eastAsia="Calibri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uiPriority w:val="99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5">
    <w:name w:val="Текст выноски Знак"/>
    <w:basedOn w:val="2"/>
    <w:link w:val="4"/>
    <w:semiHidden/>
    <w:uiPriority w:val="99"/>
    <w:rPr>
      <w:rFonts w:ascii="Tahoma" w:hAnsi="Tahoma" w:eastAsia="Calibri" w:cs="Tahoma"/>
      <w:sz w:val="16"/>
      <w:szCs w:val="16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5</Pages>
  <Words>675</Words>
  <Characters>3848</Characters>
  <Lines>32</Lines>
  <Paragraphs>9</Paragraphs>
  <TotalTime>14</TotalTime>
  <ScaleCrop>false</ScaleCrop>
  <LinksUpToDate>false</LinksUpToDate>
  <CharactersWithSpaces>4514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2024-05-01T15:26:00Z</dcterms:created>
  <dc:creator>Ольга</dc:creator>
  <cp:lastModifiedBy>Galina Chumakova</cp:lastModifiedBy>
  <dcterms:modified xsi:type="dcterms:W3CDTF">2024-05-01T15:40:49Z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4EF32A6C0725464EAC4955CA922B1CEC_12</vt:lpwstr>
  </property>
</Properties>
</file>