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Зарегистрировано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  <w:t>в Министерстве юстиции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  <w:t>Российской Федерации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  <w:t>25 апреля 2014 года,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регистрационный</w:t>
      </w:r>
      <w:proofErr w:type="gram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N 32115</w:t>
      </w:r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    </w:t>
      </w:r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    </w:t>
      </w:r>
    </w:p>
    <w:p w:rsidR="00823A18" w:rsidRPr="00823A18" w:rsidRDefault="00823A18" w:rsidP="00823A1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bCs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b/>
          <w:bCs/>
          <w:i w:val="0"/>
          <w:color w:val="auto"/>
          <w:sz w:val="19"/>
          <w:szCs w:val="19"/>
          <w:lang w:eastAsia="ru-RU"/>
        </w:rPr>
        <w:t>Приложение N 1</w:t>
      </w:r>
    </w:p>
    <w:p w:rsidR="00823A18" w:rsidRPr="00823A18" w:rsidRDefault="00823A18" w:rsidP="00823A18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b/>
          <w:bCs/>
          <w:i w:val="0"/>
          <w:color w:val="auto"/>
          <w:sz w:val="19"/>
          <w:szCs w:val="19"/>
          <w:lang w:eastAsia="ru-RU"/>
        </w:rPr>
        <w:t>     </w:t>
      </w:r>
      <w:r w:rsidRPr="00823A18">
        <w:rPr>
          <w:rFonts w:ascii="Times New Roman" w:eastAsia="Times New Roman" w:hAnsi="Times New Roman"/>
          <w:b/>
          <w:bCs/>
          <w:i w:val="0"/>
          <w:color w:val="auto"/>
          <w:sz w:val="19"/>
          <w:szCs w:val="19"/>
          <w:lang w:eastAsia="ru-RU"/>
        </w:rPr>
        <w:br/>
        <w:t>Национальный календарь профилактических прививок</w:t>
      </w:r>
    </w:p>
    <w:p w:rsidR="00823A18" w:rsidRPr="00823A18" w:rsidRDefault="00823A18" w:rsidP="00823A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(с изменениями на 14 сентября 2020 года)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1"/>
        <w:gridCol w:w="5084"/>
      </w:tblGrid>
      <w:tr w:rsidR="00823A18" w:rsidRPr="00823A18" w:rsidTr="00823A18">
        <w:trPr>
          <w:trHeight w:val="12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2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2"/>
                <w:szCs w:val="19"/>
                <w:lang w:eastAsia="ru-RU"/>
              </w:rPr>
            </w:pP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Наименование профилактической прививки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Новорожденные </w:t>
            </w: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 первые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24 часа жизни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Первая вакцинация против вирусного гепатита</w:t>
            </w: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6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Новорожденные на 3-7 день жизни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Вакцинация против туберкулеза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26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1 месяц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Вторая вакцинация против вирусного гепатита</w:t>
            </w: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27" type="#_x0000_t75" alt="" style="width:6.6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2 месяца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Третья вакцинация против вирусного гепатита</w:t>
            </w: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(группы риска)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28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Первая вакцинация против пневмококковой инфекции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3 месяца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29" type="#_x0000_t75" alt="" style="width:14.4pt;height:17.4pt"/>
              </w:pic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Первая вакцинация против полиомиелита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0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Первая вакцинация против </w:t>
            </w:r>
            <w:proofErr w:type="spell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гемофильной</w:t>
            </w:r>
            <w:proofErr w:type="spell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инфекции (группы риска)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1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в редакции, введенной в действие с 28 мая 2017 года </w:t>
            </w:r>
            <w:hyperlink r:id="rId4" w:anchor="6540IN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5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4,5 месяца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2" type="#_x0000_t75" alt="" style="width:14.4pt;height:17.4pt"/>
              </w:pic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Вторая вакцинация против </w:t>
            </w:r>
            <w:proofErr w:type="spell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гемофильной</w:t>
            </w:r>
            <w:proofErr w:type="spell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инфекции (группы риска)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3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Вторая вакцинация против полиомиелита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4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Вторая вакцинация против пневмококковой инфекции</w:t>
            </w:r>
          </w:p>
        </w:tc>
      </w:tr>
      <w:tr w:rsidR="00823A18" w:rsidRPr="00823A18" w:rsidTr="00823A18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в редакции, введенной в действие с 28 мая 2017 года </w:t>
            </w:r>
            <w:hyperlink r:id="rId6" w:anchor="6540IN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7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6 месяцев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5" type="#_x0000_t75" alt="" style="width:14.4pt;height:17.4pt"/>
              </w:pic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Третья вакцинация против вирусного гепатита</w:t>
            </w: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6" type="#_x0000_t75" alt="" style="width:6.6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Третья вакцинация против полиомиелита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7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Третья вакцинация против </w:t>
            </w:r>
            <w:proofErr w:type="spell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гемофильной</w:t>
            </w:r>
            <w:proofErr w:type="spell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инфекции (группа риска)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8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в редакции, введенной в действие с 28 мая 2017 года </w:t>
            </w:r>
            <w:hyperlink r:id="rId8" w:anchor="6540IN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9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12 месяцев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(группы риска)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39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15 месяцев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Ревакцинация против пневмококковой инфекции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18 месяцев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0" type="#_x0000_t75" alt="" style="width:14.4pt;height:17.4pt"/>
              </w:pic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Первая ревакцинация против полиомиелита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1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Первая ревакцинация против дифтерии, коклюша, 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>столбняка</w: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Ревакцинация против </w:t>
            </w:r>
            <w:proofErr w:type="spell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гемофильной</w:t>
            </w:r>
            <w:proofErr w:type="spell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инфекции (группы риска)</w:t>
            </w:r>
          </w:p>
        </w:tc>
      </w:tr>
      <w:tr w:rsidR="00823A18" w:rsidRPr="00823A18" w:rsidTr="00823A18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в редакции, введенной в действие с 28 мая 2017 года </w:t>
            </w:r>
            <w:hyperlink r:id="rId10" w:anchor="6540IN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11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20 месяцев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Вторая ревакцинация против полиомиелита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2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6 лет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6-7 лет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Вторая ревакцинация против дифтерии, столбняка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3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Ревакцинация против туберкулеза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4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14 лет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Третья ревакцинация против дифтерии, столбняка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5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Третья ревакцинация против полиомиелита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6" type="#_x0000_t75" alt="" style="width:8.4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Взрослые от 18 лет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Вакцинация против вирусного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br/>
              <w:t>гепатита</w:t>
            </w: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7" type="#_x0000_t75" alt="" style="width:8.4pt;height:17.4pt"/>
              </w:pict>
            </w:r>
          </w:p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 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823A18" w:rsidRPr="00823A18" w:rsidTr="00823A18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в редакции, введенной в действие с 16 июля 2016 года </w:t>
            </w:r>
            <w:hyperlink r:id="rId12" w:anchor="64U0IK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13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кори;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Вакцинация против кори, ревакцинация против кори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pict>
                <v:shape id="_x0000_i1048" type="#_x0000_t75" alt="" style="width:12pt;height:17.4pt"/>
              </w:pict>
            </w:r>
          </w:p>
        </w:tc>
      </w:tr>
      <w:tr w:rsidR="00823A18" w:rsidRPr="00823A18" w:rsidTr="00823A1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  <w:proofErr w:type="gram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</w:p>
        </w:tc>
      </w:tr>
      <w:tr w:rsidR="00823A18" w:rsidRPr="00823A18" w:rsidTr="00823A18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(Позиция в редакции, введенной в действие с 16 июля 2016 года </w:t>
            </w:r>
            <w:hyperlink r:id="rId14" w:anchor="6560IO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15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  <w:tr w:rsidR="00823A18" w:rsidRPr="00823A18" w:rsidTr="00823A1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</w:t>
            </w:r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</w:t>
            </w: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 xml:space="preserve">заболеваниями, в том числе с заболеваниями легких, </w:t>
            </w:r>
            <w:proofErr w:type="spellStart"/>
            <w:proofErr w:type="gramStart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сердечно-сосудистыми</w:t>
            </w:r>
            <w:proofErr w:type="spellEnd"/>
            <w:proofErr w:type="gramEnd"/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>Вакцинация против гриппа</w:t>
            </w:r>
          </w:p>
        </w:tc>
      </w:tr>
      <w:tr w:rsidR="00823A18" w:rsidRPr="00823A18" w:rsidTr="00823A18">
        <w:tc>
          <w:tcPr>
            <w:tcW w:w="10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A18" w:rsidRPr="00823A18" w:rsidRDefault="00823A18" w:rsidP="00823A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</w:pPr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lastRenderedPageBreak/>
              <w:t>(Позиция в редакции, введенной в действие с 23 октября 2020 года </w:t>
            </w:r>
            <w:hyperlink r:id="rId16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приказом Минздрава России от 14 сентября 2020 года N 967н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. - См. </w:t>
            </w:r>
            <w:hyperlink r:id="rId17" w:anchor="6500IL" w:history="1">
              <w:r w:rsidRPr="00823A18">
                <w:rPr>
                  <w:rFonts w:ascii="Times New Roman" w:eastAsia="Times New Roman" w:hAnsi="Times New Roman"/>
                  <w:i w:val="0"/>
                  <w:color w:val="3451A0"/>
                  <w:sz w:val="19"/>
                  <w:u w:val="single"/>
                  <w:lang w:eastAsia="ru-RU"/>
                </w:rPr>
                <w:t>предыдущую редакцию</w:t>
              </w:r>
            </w:hyperlink>
            <w:r w:rsidRPr="00823A18">
              <w:rPr>
                <w:rFonts w:ascii="Times New Roman" w:eastAsia="Times New Roman" w:hAnsi="Times New Roman"/>
                <w:i w:val="0"/>
                <w:color w:val="auto"/>
                <w:sz w:val="19"/>
                <w:szCs w:val="19"/>
                <w:lang w:eastAsia="ru-RU"/>
              </w:rPr>
              <w:t>)</w:t>
            </w:r>
          </w:p>
        </w:tc>
      </w:tr>
    </w:tbl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________________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49" type="#_x0000_t75" alt="" style="width:6.6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В</w:t>
      </w:r>
      <w:proofErr w:type="gram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которых проводится по схеме 0-1-2-12 (1 доза - в момент начала вакцинации, 2 доза - через месяц после 1 прививки, </w: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2 доза - через 2 месяца от начала вакцинации, 3 доза - через 12 месяцев от начала вакцинации).     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  <w:proofErr w:type="gramEnd"/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0" type="#_x0000_t75" alt="" style="width:8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  <w:t>     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1" type="#_x0000_t75" alt="" style="width:8.4pt;height:17.4pt"/>
        </w:pic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Вакцинация проводится детям, относящимся к группам риска (родившихся от матерей носителей</w:t>
      </w:r>
      <w:proofErr w:type="gramEnd"/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HBsAg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, больных вирусным гепатитом</w: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В</w:t>
      </w:r>
      <w:proofErr w:type="gram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или перенесших вирусный гепатит В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в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третьем триместре беременности, не имеющих результаты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HBsAg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или больной острым вирусным гепатитом В и хроническими вирусными гепатитами).         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2" type="#_x0000_t75" alt="" style="width:8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Первая и вторая вакцинации проводятся вакциной для профилактики полиомиелита (инактивированной).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3" type="#_x0000_t75" alt="" style="width:8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 Вакцинация проводится детям, относящимся к группам риска (с болезнями нервной системы,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иммунодефицитными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гемофильной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иммуносупрессивную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(Сноска в редакции, введенной в действие с 26 июля 2019 года </w:t>
      </w:r>
      <w:hyperlink r:id="rId18" w:anchor="6500IL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приказом Минздрава России от 24 апреля 2019 года N 243н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. - См. </w:t>
      </w:r>
      <w:hyperlink r:id="rId19" w:anchor="6500IL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предыдущую редакцию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)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4" type="#_x0000_t75" alt="" style="width:8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</w: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иммунодефицитными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гемофильной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иммуносупрессивную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терапию; детям, рожденным от матерей с ВИЧ-инфекцией;</w:t>
      </w:r>
      <w:proofErr w:type="gram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(Сноска в редакции, введенной в действие с 26 июля 2019 года </w:t>
      </w:r>
      <w:hyperlink r:id="rId20" w:anchor="6500IL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приказом Минздрава России от 24 апреля 2019 года N 243н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. - См. </w:t>
      </w:r>
      <w:hyperlink r:id="rId21" w:anchor="6500IL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предыдущую редакцию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)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5" type="#_x0000_t75" alt="" style="width:14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(Сноска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ддополнительно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включена с 28 мая 2017 года </w:t>
      </w:r>
      <w:hyperlink r:id="rId22" w:anchor="6580IP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приказом Минздрава России от 13 апреля 2017 года N 175н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)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6" type="#_x0000_t75" alt="" style="width:8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Вторая ревакцинация проводится анатоксинами с уменьшенным содержанием антигенов.     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7" type="#_x0000_t75" alt="" style="width:8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Ревакцинация проводится вакциной для профилактики туберкулеза (БЦЖ).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  <w:t>     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8" type="#_x0000_t75" alt="" style="width:8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Вакцинация проводится детям и взрослым,</w:t>
      </w:r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ранее не привитым против вирусного гепатита</w: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В</w:t>
      </w:r>
      <w:proofErr w:type="gram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59" type="#_x0000_t75" alt="" style="width:12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Интервал между первой и второй прививками должен составлять не менее 3 месяцев.</w:t>
      </w:r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    </w:t>
      </w:r>
    </w:p>
    <w:p w:rsidR="00823A18" w:rsidRPr="00823A18" w:rsidRDefault="00823A18" w:rsidP="00823A18">
      <w:pPr>
        <w:spacing w:after="0" w:line="240" w:lineRule="auto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    </w:t>
      </w:r>
    </w:p>
    <w:p w:rsidR="00823A18" w:rsidRPr="00823A18" w:rsidRDefault="00823A18" w:rsidP="00823A1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b/>
          <w:bCs/>
          <w:i w:val="0"/>
          <w:color w:val="auto"/>
          <w:sz w:val="19"/>
          <w:szCs w:val="19"/>
          <w:lang w:eastAsia="ru-RU"/>
        </w:rPr>
        <w:lastRenderedPageBreak/>
        <w:t>Порядок проведения гражданам профилактических прививок в рамках </w:t>
      </w:r>
      <w:hyperlink r:id="rId23" w:anchor="6500IL" w:history="1">
        <w:r w:rsidRPr="00823A18">
          <w:rPr>
            <w:rFonts w:ascii="Times New Roman" w:eastAsia="Times New Roman" w:hAnsi="Times New Roman"/>
            <w:b/>
            <w:bCs/>
            <w:i w:val="0"/>
            <w:color w:val="3451A0"/>
            <w:sz w:val="19"/>
            <w:u w:val="single"/>
            <w:lang w:eastAsia="ru-RU"/>
          </w:rPr>
          <w:t>национального календаря профилактических прививок</w:t>
        </w:r>
      </w:hyperlink>
    </w:p>
    <w:p w:rsidR="00823A18" w:rsidRPr="00823A18" w:rsidRDefault="00823A18" w:rsidP="00823A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(с изменениями на 13 апреля 2017 года)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1. Профилактические прививки в рамках </w:t>
      </w:r>
      <w:hyperlink r:id="rId24" w:anchor="6500IL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национального календаря профилактических прививок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обучение по вопросам</w:t>
      </w:r>
      <w:proofErr w:type="gram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3. Вакцинация и ревакцинация в рамках </w:t>
      </w:r>
      <w:hyperlink r:id="rId25" w:anchor="6500IL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национального календаря профилактических прививок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 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(Абзац дополнительно включен с 28 мая 2017 года </w:t>
      </w:r>
      <w:hyperlink r:id="rId26" w:anchor="65A0IQ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приказом Минздрава России от 13 апреля 2017 года N 175н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)</w: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</w:pP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4. </w:t>
      </w:r>
      <w:proofErr w:type="gram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поствакцинальные</w:t>
      </w:r>
      <w:proofErr w:type="spellEnd"/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27" w:anchor="8P40LT" w:history="1">
        <w:r w:rsidRPr="00823A18">
          <w:rPr>
            <w:rFonts w:ascii="Times New Roman" w:eastAsia="Times New Roman" w:hAnsi="Times New Roman"/>
            <w:i w:val="0"/>
            <w:color w:val="3451A0"/>
            <w:sz w:val="19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Федерации"</w:t>
        </w:r>
      </w:hyperlink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pict>
          <v:shape id="_x0000_i1060" type="#_x0000_t75" alt="" style="width:11.4pt;height:17.4pt"/>
        </w:pict>
      </w:r>
      <w:r w:rsidRPr="00823A18">
        <w:rPr>
          <w:rFonts w:ascii="Times New Roman" w:eastAsia="Times New Roman" w:hAnsi="Times New Roman"/>
          <w:i w:val="0"/>
          <w:color w:val="auto"/>
          <w:sz w:val="19"/>
          <w:szCs w:val="19"/>
          <w:lang w:eastAsia="ru-RU"/>
        </w:rPr>
        <w:t>.</w:t>
      </w:r>
      <w:proofErr w:type="gramEnd"/>
    </w:p>
    <w:p w:rsidR="00823A18" w:rsidRPr="00823A18" w:rsidRDefault="00823A18" w:rsidP="00823A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________________</w:t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pict>
          <v:shape id="_x0000_i1061" type="#_x0000_t75" alt="" style="width:11.4pt;height:17.4pt"/>
        </w:pic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Собрание законодательства Российской Федерации, 2012, N 26, ст.3442; N 26, ст.3446; 2013, N 27, ст.3459; N 27, ст.3477; N 30, ст.4038; N 39, ст.4883; N 48, ст.6165; N 52, ст.6951.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pict>
          <v:shape id="_x0000_i1062" type="#_x0000_t75" alt="" style="width:12pt;height:17.4pt"/>
        </w:pic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.</w:t>
      </w:r>
    </w:p>
    <w:p w:rsidR="00823A18" w:rsidRPr="00823A18" w:rsidRDefault="00823A18" w:rsidP="00823A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proofErr w:type="gramStart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________________</w:t>
      </w:r>
      <w:proofErr w:type="gramEnd"/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pict>
          <v:shape id="_x0000_i1063" type="#_x0000_t75" alt="" style="width:12pt;height:17.4pt"/>
        </w:pic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</w:t>
      </w:r>
      <w:hyperlink r:id="rId28" w:anchor="64U0IK" w:history="1">
        <w:proofErr w:type="gramStart"/>
        <w:r w:rsidRPr="00823A18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  </w:r>
        <w:proofErr w:type="gramEnd"/>
        <w:r w:rsidRPr="00823A18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 xml:space="preserve"> лекарственных препаратов, включая наркотические лекарственные препараты и психотропные лекарственные препараты"</w:t>
        </w:r>
      </w:hyperlink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(зарегистрирован Министерством юстиции Российской Федерации 28 апреля 2012 года, регистрационный номер N 23971).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6. При изменении сроков вакцинации ее проводят по предусмотренным </w:t>
      </w:r>
      <w:hyperlink r:id="rId29" w:anchor="6500IL" w:history="1">
        <w:r w:rsidRPr="00823A18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национальным календарем профилактических прививок</w:t>
        </w:r>
      </w:hyperlink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 </w:t>
      </w:r>
      <w:hyperlink r:id="rId30" w:anchor="6500IL" w:history="1">
        <w:r w:rsidRPr="00823A18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национального календаря профилактических прививок</w:t>
        </w:r>
      </w:hyperlink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, в один день разными шприцами в разные участки тела.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в первые</w:t>
      </w:r>
      <w:proofErr w:type="gramEnd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6 месяцев жизни, проводится двукратно с интервалом между прививками не менее 2 месяцев.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8. Вакцинация детей, рожденных от матерей с ВИЧ-инфекцией, осуществляется в рамках </w:t>
      </w:r>
      <w:hyperlink r:id="rId31" w:anchor="6500IL" w:history="1">
        <w:r w:rsidRPr="00823A18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национального календаря профилактических прививок</w:t>
        </w:r>
      </w:hyperlink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 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lastRenderedPageBreak/>
        <w:t>иммунного статуса, возраст ребенка, сопутствующие заболевания.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трехэтапную</w:t>
      </w:r>
      <w:proofErr w:type="gramEnd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</w:t>
      </w:r>
      <w:proofErr w:type="spellStart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химиопрофилактику</w:t>
      </w:r>
      <w:proofErr w:type="spellEnd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10. Вакцинация живыми вакцинами в рамках </w:t>
      </w:r>
      <w:hyperlink r:id="rId32" w:anchor="6500IL" w:history="1">
        <w:r w:rsidRPr="00823A18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национального календаря профилактических прививок</w:t>
        </w:r>
      </w:hyperlink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12. Анатоксины, убитые и </w:t>
      </w:r>
      <w:proofErr w:type="spellStart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рекомбинантные</w:t>
      </w:r>
      <w:proofErr w:type="spellEnd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вакцины в рамках </w:t>
      </w:r>
      <w:hyperlink r:id="rId33" w:anchor="6500IL" w:history="1">
        <w:r w:rsidRPr="00823A18">
          <w:rPr>
            <w:rFonts w:ascii="Arial" w:eastAsia="Times New Roman" w:hAnsi="Arial" w:cs="Arial"/>
            <w:i w:val="0"/>
            <w:color w:val="3451A0"/>
            <w:sz w:val="19"/>
            <w:u w:val="single"/>
            <w:lang w:eastAsia="ru-RU"/>
          </w:rPr>
          <w:t>национального календаря профилактических прививок</w:t>
        </w:r>
      </w:hyperlink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 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823A18" w:rsidRPr="00823A18" w:rsidRDefault="00823A18" w:rsidP="00823A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</w:pP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>14. При проведении вакцинации против гепатита</w:t>
      </w:r>
      <w:proofErr w:type="gramStart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В</w:t>
      </w:r>
      <w:proofErr w:type="gramEnd"/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  <w:r w:rsidRPr="00823A18">
        <w:rPr>
          <w:rFonts w:ascii="Arial" w:eastAsia="Times New Roman" w:hAnsi="Arial" w:cs="Arial"/>
          <w:i w:val="0"/>
          <w:color w:val="444444"/>
          <w:sz w:val="19"/>
          <w:szCs w:val="19"/>
          <w:lang w:eastAsia="ru-RU"/>
        </w:rPr>
        <w:br/>
      </w:r>
    </w:p>
    <w:p w:rsidR="0004671B" w:rsidRDefault="0004671B"/>
    <w:sectPr w:rsidR="0004671B" w:rsidSect="009D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18"/>
    <w:rsid w:val="0004671B"/>
    <w:rsid w:val="003D3C9F"/>
    <w:rsid w:val="00570296"/>
    <w:rsid w:val="005F0956"/>
    <w:rsid w:val="007405A7"/>
    <w:rsid w:val="007F0148"/>
    <w:rsid w:val="00823A18"/>
    <w:rsid w:val="008412F0"/>
    <w:rsid w:val="009D6B96"/>
    <w:rsid w:val="009F418D"/>
    <w:rsid w:val="00B4433F"/>
    <w:rsid w:val="00CD6635"/>
    <w:rsid w:val="00DF3D71"/>
    <w:rsid w:val="00E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i/>
        <w:color w:val="333333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5"/>
  </w:style>
  <w:style w:type="paragraph" w:styleId="2">
    <w:name w:val="heading 2"/>
    <w:basedOn w:val="a"/>
    <w:link w:val="20"/>
    <w:uiPriority w:val="9"/>
    <w:qFormat/>
    <w:rsid w:val="00823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A18"/>
    <w:rPr>
      <w:rFonts w:ascii="Times New Roman" w:eastAsia="Times New Roman" w:hAnsi="Times New Roman"/>
      <w:b/>
      <w:bCs/>
      <w:i w:val="0"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A18"/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paragraph" w:customStyle="1" w:styleId="formattext">
    <w:name w:val="formattext"/>
    <w:basedOn w:val="a"/>
    <w:rsid w:val="00823A1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rsid w:val="00823A1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3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64369" TargetMode="External"/><Relationship Id="rId13" Type="http://schemas.openxmlformats.org/officeDocument/2006/relationships/hyperlink" Target="https://docs.cntd.ru/document/420366284" TargetMode="External"/><Relationship Id="rId18" Type="http://schemas.openxmlformats.org/officeDocument/2006/relationships/hyperlink" Target="https://docs.cntd.ru/document/554691475" TargetMode="External"/><Relationship Id="rId26" Type="http://schemas.openxmlformats.org/officeDocument/2006/relationships/hyperlink" Target="https://docs.cntd.ru/document/4560643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426498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420398460" TargetMode="External"/><Relationship Id="rId12" Type="http://schemas.openxmlformats.org/officeDocument/2006/relationships/hyperlink" Target="https://docs.cntd.ru/document/420364023" TargetMode="External"/><Relationship Id="rId17" Type="http://schemas.openxmlformats.org/officeDocument/2006/relationships/hyperlink" Target="https://docs.cntd.ru/document/542676484" TargetMode="External"/><Relationship Id="rId25" Type="http://schemas.openxmlformats.org/officeDocument/2006/relationships/hyperlink" Target="https://docs.cntd.ru/document/499086215" TargetMode="External"/><Relationship Id="rId33" Type="http://schemas.openxmlformats.org/officeDocument/2006/relationships/hyperlink" Target="https://docs.cntd.ru/document/499086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965839" TargetMode="External"/><Relationship Id="rId20" Type="http://schemas.openxmlformats.org/officeDocument/2006/relationships/hyperlink" Target="https://docs.cntd.ru/document/554691475" TargetMode="External"/><Relationship Id="rId29" Type="http://schemas.openxmlformats.org/officeDocument/2006/relationships/hyperlink" Target="https://docs.cntd.ru/document/4990862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6064369" TargetMode="External"/><Relationship Id="rId11" Type="http://schemas.openxmlformats.org/officeDocument/2006/relationships/hyperlink" Target="https://docs.cntd.ru/document/420398460" TargetMode="External"/><Relationship Id="rId24" Type="http://schemas.openxmlformats.org/officeDocument/2006/relationships/hyperlink" Target="https://docs.cntd.ru/document/499086215" TargetMode="External"/><Relationship Id="rId32" Type="http://schemas.openxmlformats.org/officeDocument/2006/relationships/hyperlink" Target="https://docs.cntd.ru/document/499086215" TargetMode="External"/><Relationship Id="rId5" Type="http://schemas.openxmlformats.org/officeDocument/2006/relationships/hyperlink" Target="https://docs.cntd.ru/document/420398460" TargetMode="External"/><Relationship Id="rId15" Type="http://schemas.openxmlformats.org/officeDocument/2006/relationships/hyperlink" Target="https://docs.cntd.ru/document/420366284" TargetMode="External"/><Relationship Id="rId23" Type="http://schemas.openxmlformats.org/officeDocument/2006/relationships/hyperlink" Target="https://docs.cntd.ru/document/499086215" TargetMode="External"/><Relationship Id="rId28" Type="http://schemas.openxmlformats.org/officeDocument/2006/relationships/hyperlink" Target="https://docs.cntd.ru/document/902339307" TargetMode="External"/><Relationship Id="rId10" Type="http://schemas.openxmlformats.org/officeDocument/2006/relationships/hyperlink" Target="https://docs.cntd.ru/document/456064369" TargetMode="External"/><Relationship Id="rId19" Type="http://schemas.openxmlformats.org/officeDocument/2006/relationships/hyperlink" Target="https://docs.cntd.ru/document/542649802" TargetMode="External"/><Relationship Id="rId31" Type="http://schemas.openxmlformats.org/officeDocument/2006/relationships/hyperlink" Target="https://docs.cntd.ru/document/499086215" TargetMode="External"/><Relationship Id="rId4" Type="http://schemas.openxmlformats.org/officeDocument/2006/relationships/hyperlink" Target="https://docs.cntd.ru/document/456064369" TargetMode="External"/><Relationship Id="rId9" Type="http://schemas.openxmlformats.org/officeDocument/2006/relationships/hyperlink" Target="https://docs.cntd.ru/document/420398460" TargetMode="External"/><Relationship Id="rId14" Type="http://schemas.openxmlformats.org/officeDocument/2006/relationships/hyperlink" Target="https://docs.cntd.ru/document/420364023" TargetMode="External"/><Relationship Id="rId22" Type="http://schemas.openxmlformats.org/officeDocument/2006/relationships/hyperlink" Target="https://docs.cntd.ru/document/456064369" TargetMode="External"/><Relationship Id="rId27" Type="http://schemas.openxmlformats.org/officeDocument/2006/relationships/hyperlink" Target="https://docs.cntd.ru/document/902312609" TargetMode="External"/><Relationship Id="rId30" Type="http://schemas.openxmlformats.org/officeDocument/2006/relationships/hyperlink" Target="https://docs.cntd.ru/document/49908621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3290</Words>
  <Characters>18759</Characters>
  <Application>Microsoft Office Word</Application>
  <DocSecurity>0</DocSecurity>
  <Lines>156</Lines>
  <Paragraphs>44</Paragraphs>
  <ScaleCrop>false</ScaleCrop>
  <Company>Microsoft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2</cp:revision>
  <dcterms:created xsi:type="dcterms:W3CDTF">2021-08-04T13:24:00Z</dcterms:created>
  <dcterms:modified xsi:type="dcterms:W3CDTF">2021-08-04T13:25:00Z</dcterms:modified>
</cp:coreProperties>
</file>