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2C" w:rsidRPr="00604820" w:rsidRDefault="00701B2C" w:rsidP="00701B2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center"/>
        <w:rPr>
          <w:b/>
          <w:bCs/>
          <w:spacing w:val="-9"/>
          <w:position w:val="10"/>
          <w:lang w:eastAsia="ar-SA"/>
        </w:rPr>
      </w:pPr>
      <w:r>
        <w:rPr>
          <w:b/>
          <w:bCs/>
          <w:spacing w:val="-9"/>
          <w:position w:val="10"/>
          <w:lang w:eastAsia="ar-SA"/>
        </w:rPr>
        <w:t>Краткая презентация П</w:t>
      </w:r>
      <w:r w:rsidRPr="00604820">
        <w:rPr>
          <w:b/>
          <w:bCs/>
          <w:spacing w:val="-9"/>
          <w:position w:val="10"/>
          <w:lang w:eastAsia="ar-SA"/>
        </w:rPr>
        <w:t>рограммы</w:t>
      </w:r>
    </w:p>
    <w:p w:rsidR="00701B2C" w:rsidRDefault="00701B2C" w:rsidP="00701B2C">
      <w:pPr>
        <w:rPr>
          <w:bCs/>
          <w:spacing w:val="-9"/>
          <w:position w:val="10"/>
          <w:lang w:eastAsia="ar-SA"/>
        </w:rPr>
      </w:pPr>
    </w:p>
    <w:p w:rsidR="00701B2C" w:rsidRDefault="00701B2C" w:rsidP="00701B2C">
      <w:pPr>
        <w:ind w:firstLine="708"/>
        <w:jc w:val="both"/>
      </w:pPr>
      <w:proofErr w:type="gramStart"/>
      <w:r>
        <w:t>Адаптированная о</w:t>
      </w:r>
      <w:r w:rsidRPr="00DD0F72">
        <w:t>бразовательная программа</w:t>
      </w:r>
      <w:r>
        <w:t xml:space="preserve"> дошкольного образования</w:t>
      </w:r>
      <w:r w:rsidRPr="00DD0F72">
        <w:t xml:space="preserve"> </w:t>
      </w:r>
      <w:r>
        <w:t xml:space="preserve">для детей с тяжёлыми нарушениями речи в возрасте </w:t>
      </w:r>
      <w:r w:rsidRPr="00DD0F72">
        <w:t xml:space="preserve">от </w:t>
      </w:r>
      <w:r>
        <w:t>3 лет 10 месяцев р</w:t>
      </w:r>
      <w:r w:rsidRPr="00DD0F72">
        <w:t xml:space="preserve">азработана с учетом Примерной </w:t>
      </w:r>
      <w:r>
        <w:t xml:space="preserve">адаптированной </w:t>
      </w:r>
      <w:r w:rsidRPr="00DD0F72">
        <w:t>основной образовательной программы дошкольного образования</w:t>
      </w:r>
      <w:r>
        <w:t xml:space="preserve"> детей с тяжёлыми нарушениями речи</w:t>
      </w:r>
      <w:r w:rsidRPr="00DD0F72">
        <w:t xml:space="preserve"> (одобренной  решением федерального учебно-методического объединения по общему образованию (протокол </w:t>
      </w:r>
      <w:r>
        <w:t>от 7 декабря 2017 г. № 6/17</w:t>
      </w:r>
      <w:r w:rsidRPr="00DD0F72">
        <w:t>).</w:t>
      </w:r>
      <w:r w:rsidRPr="00DE1D6E">
        <w:t xml:space="preserve"> </w:t>
      </w:r>
      <w:proofErr w:type="gramEnd"/>
    </w:p>
    <w:p w:rsidR="00701B2C" w:rsidRDefault="00701B2C" w:rsidP="00701B2C">
      <w:pPr>
        <w:widowControl w:val="0"/>
        <w:ind w:firstLine="709"/>
        <w:jc w:val="both"/>
      </w:pPr>
      <w:r w:rsidRPr="00971DB4">
        <w:t xml:space="preserve"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971DB4">
        <w:t>обеспечивающих</w:t>
      </w:r>
      <w:proofErr w:type="gramEnd"/>
      <w:r w:rsidRPr="00971DB4">
        <w:t xml:space="preserve"> позитивную социализацию, мотивацию и поддержку индивидуальности </w:t>
      </w:r>
      <w:r>
        <w:t>ребенка</w:t>
      </w:r>
      <w:r w:rsidRPr="00971DB4">
        <w:t xml:space="preserve"> с тяжёлыми нарушениями речи. </w:t>
      </w:r>
    </w:p>
    <w:p w:rsidR="00701B2C" w:rsidRDefault="00701B2C" w:rsidP="00701B2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</w:pPr>
      <w:r>
        <w:t>П</w:t>
      </w:r>
      <w:r w:rsidRPr="00DB2143">
        <w:t>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</w:t>
      </w:r>
      <w:r>
        <w:t xml:space="preserve">ами образовательных отношений. </w:t>
      </w:r>
    </w:p>
    <w:p w:rsidR="00701B2C" w:rsidRPr="00DD0F72" w:rsidRDefault="00701B2C" w:rsidP="00701B2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</w:pPr>
      <w:proofErr w:type="gramStart"/>
      <w:r w:rsidRPr="0031099C">
        <w:t>Содержательный раздел программы включает: 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и методов и средств реализации ООП ДО с учётом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</w:t>
      </w:r>
      <w:r>
        <w:t>.</w:t>
      </w:r>
      <w:proofErr w:type="gramEnd"/>
    </w:p>
    <w:p w:rsidR="00701B2C" w:rsidRPr="00E97392" w:rsidRDefault="00701B2C" w:rsidP="00701B2C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</w:t>
      </w:r>
      <w:proofErr w:type="gramStart"/>
      <w:r w:rsidRPr="00EE66CC">
        <w:rPr>
          <w:b w:val="0"/>
          <w:sz w:val="24"/>
          <w:szCs w:val="24"/>
        </w:rPr>
        <w:t>со</w:t>
      </w:r>
      <w:proofErr w:type="gramEnd"/>
      <w:r w:rsidRPr="00EE66CC">
        <w:rPr>
          <w:b w:val="0"/>
          <w:sz w:val="24"/>
          <w:szCs w:val="24"/>
        </w:rPr>
        <w:t xml:space="preserve"> взрослыми и другими детьми, а также на обеспечени</w:t>
      </w:r>
      <w:r>
        <w:rPr>
          <w:b w:val="0"/>
          <w:sz w:val="24"/>
          <w:szCs w:val="24"/>
        </w:rPr>
        <w:t xml:space="preserve">е здоровья и безопасности детей </w:t>
      </w:r>
      <w:r w:rsidRPr="00E97392">
        <w:rPr>
          <w:b w:val="0"/>
          <w:sz w:val="24"/>
          <w:szCs w:val="24"/>
        </w:rPr>
        <w:t>через решение следующих задач: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 xml:space="preserve">– коррекция недостатков психофизического развития детей с ТНР; 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охрана и укрепление физического и психического детей с ТНР, в том числе их эмоционального благополучия;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формирование социокультурной среды, соответствующей психофизическим и индивидуальным особенностям детей с ТНР;</w:t>
      </w:r>
    </w:p>
    <w:p w:rsidR="00701B2C" w:rsidRPr="00971DB4" w:rsidRDefault="00701B2C" w:rsidP="00701B2C">
      <w:pPr>
        <w:widowControl w:val="0"/>
        <w:ind w:firstLine="709"/>
        <w:jc w:val="both"/>
      </w:pPr>
      <w:r w:rsidRPr="00971DB4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701B2C" w:rsidRPr="001D51F6" w:rsidRDefault="00701B2C" w:rsidP="00701B2C">
      <w:pPr>
        <w:widowControl w:val="0"/>
        <w:ind w:firstLine="709"/>
        <w:jc w:val="both"/>
      </w:pPr>
      <w:r w:rsidRPr="00971DB4">
        <w:t>– обеспечение преемственности целей, задач и содержания дошкольного общего и</w:t>
      </w:r>
      <w:r>
        <w:t xml:space="preserve"> начального общего образования.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</w:rPr>
      </w:pPr>
      <w:r w:rsidRPr="00395E30">
        <w:rPr>
          <w:rFonts w:eastAsia="SimSun"/>
          <w:bCs/>
        </w:rPr>
        <w:lastRenderedPageBreak/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01B2C" w:rsidRPr="00395E30" w:rsidRDefault="00701B2C" w:rsidP="00701B2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>игровая (сюжетно-ролевая игра, игра с правилами и другие виды игры),</w:t>
      </w:r>
    </w:p>
    <w:p w:rsidR="00701B2C" w:rsidRPr="00395E30" w:rsidRDefault="00701B2C" w:rsidP="00701B2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коммуникативная (общение и взаимодействие </w:t>
      </w:r>
      <w:proofErr w:type="gramStart"/>
      <w:r w:rsidRPr="00395E30">
        <w:rPr>
          <w:rFonts w:eastAsia="SimSun"/>
          <w:bCs/>
        </w:rPr>
        <w:t>со</w:t>
      </w:r>
      <w:proofErr w:type="gramEnd"/>
      <w:r w:rsidRPr="00395E30">
        <w:rPr>
          <w:rFonts w:eastAsia="SimSun"/>
          <w:bCs/>
        </w:rPr>
        <w:t xml:space="preserve"> взрослыми и другими детьми),</w:t>
      </w:r>
    </w:p>
    <w:p w:rsidR="00701B2C" w:rsidRPr="00395E30" w:rsidRDefault="00701B2C" w:rsidP="00701B2C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</w:t>
      </w:r>
      <w:proofErr w:type="gramStart"/>
      <w:r w:rsidRPr="00395E30">
        <w:rPr>
          <w:rFonts w:eastAsia="SimSun"/>
          <w:bCs/>
        </w:rPr>
        <w:t>познавательно-исследовательская</w:t>
      </w:r>
      <w:proofErr w:type="gramEnd"/>
      <w:r w:rsidRPr="00395E30">
        <w:rPr>
          <w:rFonts w:eastAsia="SimSun"/>
          <w:bCs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 восприятие художественной литературы и фольклора, 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самообслуживание и элементарный бытовой труд (в помещении и на улице),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–конструирование из разного материала, включая конструкторы, модули, бумагу, природный и иной материал, 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изобразительная (рисование, лепка, аппликация),</w:t>
      </w:r>
    </w:p>
    <w:p w:rsidR="00701B2C" w:rsidRPr="00395E30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 </w:t>
      </w:r>
      <w:proofErr w:type="gramStart"/>
      <w:r w:rsidRPr="00395E30">
        <w:rPr>
          <w:rFonts w:eastAsia="SimSun"/>
          <w:bCs/>
        </w:rPr>
        <w:t>музыкальная</w:t>
      </w:r>
      <w:proofErr w:type="gramEnd"/>
      <w:r w:rsidRPr="00395E30">
        <w:rPr>
          <w:rFonts w:eastAsia="SimSun"/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01B2C" w:rsidRPr="007649C8" w:rsidRDefault="00701B2C" w:rsidP="00701B2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 </w:t>
      </w:r>
      <w:proofErr w:type="gramStart"/>
      <w:r w:rsidRPr="00395E30">
        <w:rPr>
          <w:rFonts w:eastAsia="SimSun"/>
          <w:bCs/>
        </w:rPr>
        <w:t>двигательная</w:t>
      </w:r>
      <w:proofErr w:type="gramEnd"/>
      <w:r w:rsidRPr="00395E30">
        <w:rPr>
          <w:rFonts w:eastAsia="SimSun"/>
          <w:bCs/>
        </w:rPr>
        <w:t xml:space="preserve"> (овладение основными движениями) формы активности ребенка.</w:t>
      </w:r>
    </w:p>
    <w:p w:rsidR="00701B2C" w:rsidRPr="00CA1324" w:rsidRDefault="00701B2C" w:rsidP="00701B2C">
      <w:pPr>
        <w:ind w:firstLine="708"/>
        <w:jc w:val="both"/>
        <w:rPr>
          <w:color w:val="000000"/>
          <w:lang w:bidi="ru-RU"/>
        </w:rPr>
      </w:pPr>
      <w:r w:rsidRPr="00593787">
        <w:t>В части Программы, формируемой участниками образова</w:t>
      </w:r>
      <w:r>
        <w:t xml:space="preserve">тельных отношений, представлена </w:t>
      </w:r>
      <w:r>
        <w:rPr>
          <w:color w:val="000000"/>
          <w:lang w:bidi="ru-RU"/>
        </w:rPr>
        <w:t xml:space="preserve">парциальная образовательная программа </w:t>
      </w:r>
      <w:r w:rsidRPr="00CA1324">
        <w:t>«Байкал – жемчужина Сибири»</w:t>
      </w:r>
      <w:r>
        <w:t>, где</w:t>
      </w:r>
      <w:r w:rsidRPr="00CA1324">
        <w:rPr>
          <w:color w:val="000000"/>
          <w:lang w:bidi="ru-RU"/>
        </w:rPr>
        <w:t xml:space="preserve"> положен системный подход к разви</w:t>
      </w:r>
      <w:r w:rsidRPr="00CA1324">
        <w:rPr>
          <w:color w:val="000000"/>
          <w:lang w:bidi="ru-RU"/>
        </w:rPr>
        <w:softHyphen/>
        <w:t xml:space="preserve">тию представлений детей дошкольного возраста в специфически детских видах деятельности. </w:t>
      </w:r>
      <w:r w:rsidRPr="00CA1324">
        <w:rPr>
          <w:rFonts w:eastAsia="Arial Unicode MS"/>
          <w:color w:val="000000"/>
          <w:lang w:bidi="ru-RU"/>
        </w:rPr>
        <w:t>Представления у детей формируются постепенно на протяжении дошкольного возраста, переходя с низкого уровня на более высокие уровни систематизации. Каждому уровню представлений соответ</w:t>
      </w:r>
      <w:r w:rsidRPr="00CA1324">
        <w:rPr>
          <w:rFonts w:eastAsia="Arial Unicode MS"/>
          <w:color w:val="000000"/>
          <w:lang w:bidi="ru-RU"/>
        </w:rPr>
        <w:softHyphen/>
        <w:t>ствуют свои уровни развития познавательной, речевой деятельности, которые формируются в един</w:t>
      </w:r>
      <w:r w:rsidRPr="00CA1324">
        <w:rPr>
          <w:rFonts w:eastAsia="Arial Unicode MS"/>
          <w:color w:val="000000"/>
          <w:lang w:bidi="ru-RU"/>
        </w:rPr>
        <w:softHyphen/>
        <w:t xml:space="preserve">стве и обеспечивают перенос в разнообразные деятельности, в связи с этим системные представления </w:t>
      </w:r>
      <w:r w:rsidRPr="00CA1324">
        <w:rPr>
          <w:color w:val="000000"/>
          <w:lang w:bidi="ru-RU"/>
        </w:rPr>
        <w:t>о ближайшем природном окружении занимают ведущее положение и рассматри</w:t>
      </w:r>
      <w:r w:rsidRPr="00CA1324">
        <w:rPr>
          <w:color w:val="000000"/>
          <w:lang w:bidi="ru-RU"/>
        </w:rPr>
        <w:softHyphen/>
        <w:t>ваться в единстве с деятельностями.</w:t>
      </w:r>
    </w:p>
    <w:p w:rsidR="00701B2C" w:rsidRPr="00B57948" w:rsidRDefault="00701B2C" w:rsidP="00701B2C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lang w:eastAsia="ar-SA"/>
        </w:rPr>
      </w:pPr>
      <w:r w:rsidRPr="00B57948">
        <w:rPr>
          <w:bCs/>
          <w:spacing w:val="-9"/>
          <w:position w:val="10"/>
          <w:lang w:eastAsia="ar-SA"/>
        </w:rPr>
        <w:t>Взаимодействие педагогиче</w:t>
      </w:r>
      <w:r>
        <w:rPr>
          <w:bCs/>
          <w:spacing w:val="-9"/>
          <w:position w:val="10"/>
        </w:rPr>
        <w:t>ского коллектива с семьями воспитанников</w:t>
      </w:r>
      <w:r w:rsidRPr="00B57948">
        <w:rPr>
          <w:bCs/>
          <w:spacing w:val="-9"/>
          <w:position w:val="10"/>
          <w:lang w:eastAsia="ar-SA"/>
        </w:rPr>
        <w:t xml:space="preserve"> строятся на основе сотрудничества.  Для  достижения целевых ориентиров дошкольного образования усилия педагогического </w:t>
      </w:r>
      <w:r>
        <w:rPr>
          <w:bCs/>
          <w:spacing w:val="-9"/>
          <w:position w:val="10"/>
        </w:rPr>
        <w:t>коллектива и семей</w:t>
      </w:r>
      <w:r w:rsidRPr="00B57948">
        <w:rPr>
          <w:bCs/>
          <w:spacing w:val="-9"/>
          <w:position w:val="10"/>
          <w:lang w:eastAsia="ar-SA"/>
        </w:rPr>
        <w:t xml:space="preserve"> ориентированы на достижение единых целей: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B57948">
        <w:rPr>
          <w:lang w:eastAsia="ar-SA"/>
        </w:rPr>
        <w:t>общительными</w:t>
      </w:r>
      <w:proofErr w:type="gramEnd"/>
      <w:r w:rsidRPr="00B57948">
        <w:rPr>
          <w:lang w:eastAsia="ar-SA"/>
        </w:rPr>
        <w:t>, добрыми, любознательными, инициативными, стремящимися к самостоятельности и творчеству;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уважительное отношение к результатам детского творчества;</w:t>
      </w:r>
    </w:p>
    <w:p w:rsidR="00701B2C" w:rsidRPr="00B57948" w:rsidRDefault="00701B2C" w:rsidP="00701B2C">
      <w:pPr>
        <w:numPr>
          <w:ilvl w:val="0"/>
          <w:numId w:val="2"/>
        </w:numPr>
        <w:suppressAutoHyphens/>
        <w:ind w:left="0" w:firstLine="851"/>
        <w:jc w:val="both"/>
        <w:rPr>
          <w:lang w:eastAsia="ar-SA"/>
        </w:rPr>
      </w:pPr>
      <w:r w:rsidRPr="00B57948">
        <w:rPr>
          <w:lang w:eastAsia="ar-SA"/>
        </w:rPr>
        <w:t>единство подходов к воспитанию детей в условиях дошкольного образовательного учреждения и семьи.</w:t>
      </w:r>
    </w:p>
    <w:p w:rsidR="00701B2C" w:rsidRPr="005B31F7" w:rsidRDefault="00701B2C" w:rsidP="00701B2C">
      <w:pPr>
        <w:ind w:firstLine="360"/>
        <w:contextualSpacing/>
        <w:jc w:val="both"/>
      </w:pPr>
      <w:r w:rsidRPr="005B31F7">
        <w:t>Важнейшим способом реализации сотрудничества педагогов и родителей является организация их совместной деятельности, в которой родите</w:t>
      </w:r>
      <w:r>
        <w:t>ли являются</w:t>
      </w:r>
      <w:r w:rsidRPr="005B31F7">
        <w:t xml:space="preserve"> </w:t>
      </w:r>
      <w:r>
        <w:t>активными участниками</w:t>
      </w:r>
      <w:r w:rsidRPr="005B31F7">
        <w:t xml:space="preserve"> процесса.</w:t>
      </w:r>
    </w:p>
    <w:p w:rsidR="00701B2C" w:rsidRPr="005B31F7" w:rsidRDefault="00701B2C" w:rsidP="00701B2C">
      <w:pPr>
        <w:ind w:firstLine="360"/>
        <w:contextualSpacing/>
        <w:jc w:val="both"/>
      </w:pPr>
      <w:r w:rsidRPr="005B31F7">
        <w:t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проспекты</w:t>
      </w:r>
      <w:r>
        <w:t>, консультационные дни.</w:t>
      </w:r>
    </w:p>
    <w:p w:rsidR="00701B2C" w:rsidRDefault="00701B2C" w:rsidP="00701B2C">
      <w:pPr>
        <w:pStyle w:val="a4"/>
        <w:tabs>
          <w:tab w:val="left" w:pos="567"/>
        </w:tabs>
        <w:spacing w:before="0" w:after="0"/>
        <w:ind w:firstLine="567"/>
        <w:jc w:val="both"/>
      </w:pPr>
    </w:p>
    <w:p w:rsidR="004425AC" w:rsidRDefault="004425AC">
      <w:bookmarkStart w:id="0" w:name="_GoBack"/>
      <w:bookmarkEnd w:id="0"/>
    </w:p>
    <w:sectPr w:rsidR="004425AC" w:rsidSect="00701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E928E5"/>
    <w:multiLevelType w:val="hybridMultilevel"/>
    <w:tmpl w:val="C51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2C"/>
    <w:rsid w:val="004425AC"/>
    <w:rsid w:val="007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01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701B2C"/>
    <w:pPr>
      <w:suppressAutoHyphens/>
      <w:spacing w:before="100" w:after="100"/>
    </w:pPr>
    <w:rPr>
      <w:lang w:eastAsia="ar-SA"/>
    </w:rPr>
  </w:style>
  <w:style w:type="paragraph" w:customStyle="1" w:styleId="New">
    <w:name w:val="Обычный New"/>
    <w:basedOn w:val="a"/>
    <w:link w:val="New0"/>
    <w:autoRedefine/>
    <w:qFormat/>
    <w:rsid w:val="00701B2C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701B2C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701B2C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01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701B2C"/>
    <w:pPr>
      <w:suppressAutoHyphens/>
      <w:spacing w:before="100" w:after="100"/>
    </w:pPr>
    <w:rPr>
      <w:lang w:eastAsia="ar-SA"/>
    </w:rPr>
  </w:style>
  <w:style w:type="paragraph" w:customStyle="1" w:styleId="New">
    <w:name w:val="Обычный New"/>
    <w:basedOn w:val="a"/>
    <w:link w:val="New0"/>
    <w:autoRedefine/>
    <w:qFormat/>
    <w:rsid w:val="00701B2C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701B2C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701B2C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2021-05-28T06:41:00Z</dcterms:created>
  <dcterms:modified xsi:type="dcterms:W3CDTF">2021-05-28T06:42:00Z</dcterms:modified>
</cp:coreProperties>
</file>