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F" w:rsidRDefault="00D55E4F" w:rsidP="00D55E4F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презентация программы</w:t>
      </w:r>
      <w:bookmarkStart w:id="0" w:name="_GoBack"/>
      <w:bookmarkEnd w:id="0"/>
    </w:p>
    <w:p w:rsidR="00D55E4F" w:rsidRDefault="00D55E4F" w:rsidP="00D55E4F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 xml:space="preserve">Основная образовательная программа МБДОУ г. Иркутска детского сада комбинированного вида № 129 предназначена для детей раннего и дошкольного возраста (от 1,5 до 7 лет), развивающихся в пределах возрастной нормы и для детей, имеющих проблемы речевого развития. </w:t>
      </w:r>
    </w:p>
    <w:p w:rsidR="00D55E4F" w:rsidRDefault="00D55E4F" w:rsidP="00D55E4F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>Содержание образовательного процесса выстроено в соответствии с федеральным государственным образовательным стандартом дошкольного образования.</w:t>
      </w:r>
    </w:p>
    <w:p w:rsidR="00D55E4F" w:rsidRDefault="00D55E4F" w:rsidP="00D55E4F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Образовательная программа направлена </w:t>
      </w:r>
      <w:r>
        <w:rPr>
          <w:rFonts w:eastAsia="Times New Roman"/>
          <w:sz w:val="28"/>
          <w:szCs w:val="28"/>
        </w:rPr>
        <w:t xml:space="preserve">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D55E4F" w:rsidRDefault="00D55E4F" w:rsidP="00D55E4F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</w:rPr>
      </w:pPr>
      <w:proofErr w:type="gramStart"/>
      <w:r>
        <w:rPr>
          <w:bCs/>
          <w:spacing w:val="-9"/>
          <w:position w:val="10"/>
          <w:sz w:val="28"/>
          <w:szCs w:val="28"/>
        </w:rPr>
        <w:t>Образовательная программа ДОУ реализуется на протяжении всего времени пребывания детей в детском саду и направлена на разностороннее развитие детей с 1,5 до 7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  <w:proofErr w:type="gramEnd"/>
      <w:r>
        <w:rPr>
          <w:bCs/>
          <w:spacing w:val="-9"/>
          <w:position w:val="10"/>
          <w:sz w:val="28"/>
          <w:szCs w:val="28"/>
        </w:rPr>
        <w:t xml:space="preserve"> 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D55E4F" w:rsidRDefault="00D55E4F" w:rsidP="00D55E4F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 xml:space="preserve">Программа состоит из трёх разделов: </w:t>
      </w:r>
      <w:proofErr w:type="gramStart"/>
      <w:r>
        <w:rPr>
          <w:bCs/>
          <w:spacing w:val="-9"/>
          <w:position w:val="10"/>
          <w:sz w:val="28"/>
          <w:szCs w:val="28"/>
        </w:rPr>
        <w:t>целевой</w:t>
      </w:r>
      <w:proofErr w:type="gramEnd"/>
      <w:r>
        <w:rPr>
          <w:bCs/>
          <w:spacing w:val="-9"/>
          <w:position w:val="10"/>
          <w:sz w:val="28"/>
          <w:szCs w:val="28"/>
        </w:rPr>
        <w:t xml:space="preserve">, содержательный и организационный. </w:t>
      </w:r>
    </w:p>
    <w:p w:rsidR="00D55E4F" w:rsidRDefault="00D55E4F" w:rsidP="00D55E4F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</w:rPr>
      </w:pPr>
      <w:r>
        <w:rPr>
          <w:b/>
          <w:bCs/>
          <w:spacing w:val="-9"/>
          <w:position w:val="10"/>
          <w:sz w:val="28"/>
          <w:szCs w:val="28"/>
        </w:rPr>
        <w:t xml:space="preserve">Целевой раздел </w:t>
      </w:r>
      <w:r>
        <w:rPr>
          <w:bCs/>
          <w:spacing w:val="-9"/>
          <w:position w:val="10"/>
          <w:sz w:val="28"/>
          <w:szCs w:val="28"/>
        </w:rPr>
        <w:t xml:space="preserve">включает в себя: пояснительную записку, цели и задачи программы, принципы и подходы к ее формированию, характеристики, значимые для разработки программы, в том числе характеристики особенностей развития детей раннего и дошкольного возраста, а так же планируемые результаты освоения программы. </w:t>
      </w:r>
    </w:p>
    <w:p w:rsidR="00D55E4F" w:rsidRDefault="00D55E4F" w:rsidP="00D55E4F">
      <w:pPr>
        <w:widowControl w:val="0"/>
        <w:numPr>
          <w:ilvl w:val="1"/>
          <w:numId w:val="1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</w:rPr>
      </w:pPr>
      <w:r>
        <w:rPr>
          <w:b/>
          <w:bCs/>
          <w:spacing w:val="-9"/>
          <w:position w:val="10"/>
          <w:sz w:val="28"/>
          <w:szCs w:val="28"/>
        </w:rPr>
        <w:t xml:space="preserve">Содержательный раздел </w:t>
      </w:r>
      <w:r>
        <w:rPr>
          <w:bCs/>
          <w:spacing w:val="-9"/>
          <w:position w:val="10"/>
          <w:sz w:val="28"/>
          <w:szCs w:val="28"/>
        </w:rPr>
        <w:t xml:space="preserve">представляет общее содержание Программы, обеспечивающий полноценное развитие детей, </w:t>
      </w:r>
      <w:proofErr w:type="gramStart"/>
      <w:r>
        <w:rPr>
          <w:bCs/>
          <w:spacing w:val="-9"/>
          <w:position w:val="10"/>
          <w:sz w:val="28"/>
          <w:szCs w:val="28"/>
        </w:rPr>
        <w:t>в</w:t>
      </w:r>
      <w:proofErr w:type="gramEnd"/>
      <w:r>
        <w:rPr>
          <w:bCs/>
          <w:spacing w:val="-9"/>
          <w:position w:val="10"/>
          <w:sz w:val="28"/>
          <w:szCs w:val="28"/>
        </w:rPr>
        <w:t xml:space="preserve"> который входит: 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/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 xml:space="preserve">- описание вариативных форм, способов, методов и средств реализации Программы с учетом возрастных особенностей. 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>- описание образовательной деятельности по профессиональной коррекции нарушений речевого развития детей.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 xml:space="preserve">Так же в содержательном разделе </w:t>
      </w:r>
      <w:proofErr w:type="gramStart"/>
      <w:r>
        <w:rPr>
          <w:bCs/>
          <w:spacing w:val="-9"/>
          <w:position w:val="10"/>
          <w:sz w:val="28"/>
          <w:szCs w:val="28"/>
        </w:rPr>
        <w:t>представлены</w:t>
      </w:r>
      <w:proofErr w:type="gramEnd"/>
      <w:r>
        <w:rPr>
          <w:bCs/>
          <w:spacing w:val="-9"/>
          <w:position w:val="10"/>
          <w:sz w:val="28"/>
          <w:szCs w:val="28"/>
        </w:rPr>
        <w:t xml:space="preserve">: 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 xml:space="preserve">- особенности образовательной деятельности разных видов и культурных практик; 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lastRenderedPageBreak/>
        <w:t xml:space="preserve">- способы и направления поддержки детской инициативы; 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>- особенности взаимодействия педагогического коллектива с семьями воспитанников.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  <w:r>
        <w:rPr>
          <w:b/>
          <w:bCs/>
          <w:spacing w:val="-9"/>
          <w:position w:val="10"/>
          <w:sz w:val="28"/>
          <w:szCs w:val="28"/>
        </w:rPr>
        <w:t xml:space="preserve">      Организационный раздел </w:t>
      </w:r>
      <w:r>
        <w:rPr>
          <w:bCs/>
          <w:spacing w:val="-9"/>
          <w:position w:val="10"/>
          <w:sz w:val="28"/>
          <w:szCs w:val="28"/>
        </w:rPr>
        <w:t xml:space="preserve">содержит описание материально-технического обеспечения Программы, обеспеченность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развивающей предметно-пространственной среды, особенностей взаимодействия педагогического коллектива с семьями воспитанников. 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</w:p>
    <w:p w:rsidR="00D55E4F" w:rsidRDefault="00D55E4F" w:rsidP="00D55E4F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Образовательный процесс с детьми дошкольного возраста в группах общеразвивающей и компенсирующей направленности осуществляется в соответствии с </w:t>
      </w:r>
      <w:r>
        <w:rPr>
          <w:sz w:val="28"/>
          <w:szCs w:val="28"/>
          <w:shd w:val="clear" w:color="auto" w:fill="FFFFFF"/>
        </w:rPr>
        <w:t xml:space="preserve">«Основной общеобразовательной программой дошкольного образования </w:t>
      </w:r>
      <w:r>
        <w:rPr>
          <w:sz w:val="28"/>
          <w:szCs w:val="28"/>
        </w:rPr>
        <w:t xml:space="preserve">в группах общеразвивающей и комбинированной направленности </w:t>
      </w:r>
      <w:r>
        <w:rPr>
          <w:sz w:val="28"/>
          <w:szCs w:val="28"/>
          <w:lang w:bidi="en-US"/>
        </w:rPr>
        <w:t xml:space="preserve"> МБДОУ г. Иркутска детского сада № 129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переработаной</w:t>
      </w:r>
      <w:proofErr w:type="spellEnd"/>
      <w:r>
        <w:rPr>
          <w:sz w:val="28"/>
          <w:szCs w:val="28"/>
        </w:rPr>
        <w:t xml:space="preserve"> в соответствии с требованиями ФГОС дошкольного образования).</w:t>
      </w:r>
    </w:p>
    <w:p w:rsidR="00D55E4F" w:rsidRDefault="00D55E4F" w:rsidP="00D55E4F">
      <w:pPr>
        <w:ind w:firstLine="567"/>
        <w:jc w:val="both"/>
        <w:rPr>
          <w:sz w:val="28"/>
          <w:szCs w:val="28"/>
        </w:rPr>
      </w:pPr>
    </w:p>
    <w:p w:rsidR="00D55E4F" w:rsidRDefault="00D55E4F" w:rsidP="00D55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разновозрастной группе, которую посещают дети раннего </w:t>
      </w:r>
      <w:proofErr w:type="gramStart"/>
      <w:r>
        <w:rPr>
          <w:sz w:val="28"/>
          <w:szCs w:val="28"/>
        </w:rPr>
        <w:t>возраста</w:t>
      </w:r>
      <w:proofErr w:type="gramEnd"/>
      <w:r>
        <w:rPr>
          <w:sz w:val="28"/>
          <w:szCs w:val="28"/>
        </w:rPr>
        <w:t xml:space="preserve"> используется методическое пособие  </w:t>
      </w:r>
      <w:r>
        <w:rPr>
          <w:color w:val="000000"/>
          <w:sz w:val="28"/>
          <w:szCs w:val="28"/>
        </w:rPr>
        <w:t xml:space="preserve">«Дети раннего возраста» </w:t>
      </w:r>
      <w:proofErr w:type="spellStart"/>
      <w:r>
        <w:rPr>
          <w:color w:val="000000"/>
          <w:sz w:val="28"/>
          <w:szCs w:val="28"/>
        </w:rPr>
        <w:t>Теплюк</w:t>
      </w:r>
      <w:proofErr w:type="spellEnd"/>
      <w:r>
        <w:rPr>
          <w:color w:val="000000"/>
          <w:sz w:val="28"/>
          <w:szCs w:val="28"/>
        </w:rPr>
        <w:t xml:space="preserve"> С.Н.,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Г.М., </w:t>
      </w:r>
      <w:r>
        <w:rPr>
          <w:sz w:val="28"/>
          <w:szCs w:val="28"/>
        </w:rPr>
        <w:t xml:space="preserve">которое  предусматривает личностно-ориентированный подход во взаимодействии с детьми, создание в детском саду условий, обеспечивающих психологический комфорт и всестороннее развитие каждому ребенку. </w:t>
      </w:r>
    </w:p>
    <w:p w:rsidR="00D55E4F" w:rsidRDefault="00D55E4F" w:rsidP="00D55E4F">
      <w:pPr>
        <w:ind w:firstLine="540"/>
        <w:jc w:val="both"/>
        <w:rPr>
          <w:sz w:val="28"/>
          <w:szCs w:val="28"/>
        </w:rPr>
      </w:pPr>
    </w:p>
    <w:p w:rsidR="00D55E4F" w:rsidRDefault="00D55E4F" w:rsidP="00D55E4F">
      <w:pPr>
        <w:jc w:val="both"/>
        <w:rPr>
          <w:sz w:val="28"/>
        </w:rPr>
      </w:pPr>
      <w:r>
        <w:rPr>
          <w:sz w:val="32"/>
          <w:szCs w:val="28"/>
        </w:rPr>
        <w:tab/>
      </w:r>
      <w:r>
        <w:rPr>
          <w:sz w:val="28"/>
        </w:rPr>
        <w:t xml:space="preserve">В группах компенсирующей направленности для детей с тяжелыми нарушениями речи реализуется программа </w:t>
      </w:r>
      <w:r>
        <w:rPr>
          <w:sz w:val="28"/>
          <w:szCs w:val="28"/>
        </w:rPr>
        <w:t>коррекционно-развивающей работы в логопедической группе детского сада для детей с общим недоразвитием речи (с 5 до 7 лет) под редакцией Т.Б. Филичева, Г.В. Чиркина.</w:t>
      </w:r>
    </w:p>
    <w:p w:rsidR="00D55E4F" w:rsidRDefault="00D55E4F" w:rsidP="00D55E4F">
      <w:pPr>
        <w:pStyle w:val="a3"/>
        <w:spacing w:before="0" w:after="0"/>
        <w:jc w:val="both"/>
        <w:rPr>
          <w:sz w:val="28"/>
        </w:rPr>
      </w:pPr>
      <w:r>
        <w:rPr>
          <w:sz w:val="28"/>
          <w:szCs w:val="28"/>
          <w:lang w:eastAsia="en-US"/>
        </w:rPr>
        <w:tab/>
      </w:r>
      <w:r>
        <w:rPr>
          <w:bCs/>
          <w:spacing w:val="-9"/>
          <w:position w:val="10"/>
          <w:sz w:val="28"/>
          <w:szCs w:val="28"/>
        </w:rPr>
        <w:t xml:space="preserve">Взаимодействие педагогического коллектива с семьями детей строятся на основе сотрудничества.  Для достижения целевых ориентиров дошкольного образования усилия педагогического коллектива и семей воспитанников ориентированы на достижение единой цели – создание единого пространства «семья – детский сад»,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D55E4F" w:rsidRDefault="00D55E4F" w:rsidP="00D55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Важнейшим способом реализации сотрудничества педагогов и родителей является организация их совместной деятельности, в которой родители </w:t>
      </w:r>
      <w:r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не пассивные наблюдатели, а активные участники процесса.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  <w:r>
        <w:rPr>
          <w:bCs/>
          <w:spacing w:val="-9"/>
          <w:position w:val="10"/>
          <w:sz w:val="28"/>
          <w:szCs w:val="28"/>
        </w:rPr>
        <w:t>Основными формами взаимодействия с родителями воспитанников являются: родительские собрания, дни открытых дверей, праздники, опросы и анкетирование, кон</w:t>
      </w:r>
      <w:r>
        <w:rPr>
          <w:bCs/>
          <w:spacing w:val="-9"/>
          <w:position w:val="10"/>
          <w:sz w:val="28"/>
          <w:szCs w:val="28"/>
        </w:rPr>
        <w:t>курсы, информационные проспекты.</w:t>
      </w:r>
    </w:p>
    <w:p w:rsidR="00D55E4F" w:rsidRDefault="00D55E4F" w:rsidP="00D55E4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both"/>
        <w:rPr>
          <w:bCs/>
          <w:spacing w:val="-9"/>
          <w:position w:val="10"/>
          <w:sz w:val="28"/>
          <w:szCs w:val="28"/>
        </w:rPr>
      </w:pPr>
    </w:p>
    <w:p w:rsidR="00D55E4F" w:rsidRDefault="00D55E4F" w:rsidP="00D55E4F">
      <w:pPr>
        <w:jc w:val="both"/>
        <w:rPr>
          <w:sz w:val="28"/>
          <w:szCs w:val="28"/>
        </w:rPr>
      </w:pPr>
    </w:p>
    <w:p w:rsidR="00D55E4F" w:rsidRDefault="00D55E4F" w:rsidP="00D55E4F">
      <w:pPr>
        <w:jc w:val="both"/>
        <w:rPr>
          <w:sz w:val="28"/>
          <w:szCs w:val="28"/>
        </w:rPr>
      </w:pPr>
    </w:p>
    <w:p w:rsidR="005A41BB" w:rsidRDefault="005A41BB"/>
    <w:sectPr w:rsidR="005A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4F"/>
    <w:rsid w:val="005A41BB"/>
    <w:rsid w:val="00D5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E4F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E4F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2015-03-20T05:06:00Z</dcterms:created>
  <dcterms:modified xsi:type="dcterms:W3CDTF">2015-03-20T05:08:00Z</dcterms:modified>
</cp:coreProperties>
</file>