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Pr="0028311B" w:rsidRDefault="0028311B" w:rsidP="0028311B">
      <w:pPr>
        <w:rPr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21.04.2021г.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Выписка из протокола № 4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>заседания комиссии по распределению  выплат стимулирующего характера по итогам работы в апреле 2021г.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апрель 2021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апреле </w:t>
      </w:r>
      <w:r w:rsidRPr="0028311B">
        <w:rPr>
          <w:sz w:val="20"/>
          <w:szCs w:val="20"/>
        </w:rPr>
        <w:t xml:space="preserve">2021г.: общая сумма составила </w:t>
      </w:r>
      <w:r w:rsidRPr="0028311B">
        <w:rPr>
          <w:b/>
          <w:sz w:val="20"/>
          <w:szCs w:val="20"/>
        </w:rPr>
        <w:t xml:space="preserve">423250,00 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Pr="0028311B">
        <w:rPr>
          <w:b/>
          <w:sz w:val="20"/>
          <w:szCs w:val="20"/>
        </w:rPr>
        <w:t xml:space="preserve">апрель </w:t>
      </w:r>
      <w:r w:rsidRPr="0028311B">
        <w:rPr>
          <w:sz w:val="20"/>
          <w:szCs w:val="20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 xml:space="preserve">/к и процентная надбавка к заработной плате за стаж работы в южных районах Иркутской области) за период с 01.04.2021г. по 30.04.2021г. Общее количество баллов составило 738 баллов, стоимость одного балла – 573,51,74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апрель </w:t>
      </w:r>
      <w:r w:rsidRPr="0028311B">
        <w:rPr>
          <w:b/>
          <w:sz w:val="20"/>
          <w:szCs w:val="20"/>
        </w:rPr>
        <w:t>2021г</w:t>
      </w:r>
      <w:r w:rsidRPr="0028311B">
        <w:rPr>
          <w:sz w:val="20"/>
          <w:szCs w:val="20"/>
        </w:rPr>
        <w:t xml:space="preserve">.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апреле </w:t>
      </w:r>
      <w:r w:rsidRPr="0028311B">
        <w:rPr>
          <w:sz w:val="20"/>
          <w:szCs w:val="20"/>
        </w:rPr>
        <w:t xml:space="preserve">2021г. составила: </w:t>
      </w:r>
      <w:r w:rsidRPr="0028311B">
        <w:rPr>
          <w:b/>
          <w:bCs/>
          <w:sz w:val="20"/>
          <w:szCs w:val="20"/>
        </w:rPr>
        <w:t>211 558,07 рублей.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CA2912" w:rsidRPr="0028311B" w:rsidRDefault="00CA2912">
      <w:pPr>
        <w:rPr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Pr="0028311B" w:rsidRDefault="0028311B">
      <w:pPr>
        <w:rPr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Pr="0028311B" w:rsidRDefault="0028311B" w:rsidP="0028311B">
      <w:pPr>
        <w:tabs>
          <w:tab w:val="left" w:pos="3402"/>
          <w:tab w:val="left" w:pos="3686"/>
        </w:tabs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27.05.2021г.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Выписка из протокола № 5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>заседания комиссии по распределению  выплат стимулирующего характера по итогам работы в мае 2021г.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май 2021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мае </w:t>
      </w:r>
      <w:r w:rsidRPr="0028311B">
        <w:rPr>
          <w:sz w:val="20"/>
          <w:szCs w:val="20"/>
        </w:rPr>
        <w:t xml:space="preserve">2021г.: общая сумма составила </w:t>
      </w:r>
      <w:r w:rsidRPr="0028311B">
        <w:rPr>
          <w:b/>
          <w:sz w:val="20"/>
          <w:szCs w:val="20"/>
        </w:rPr>
        <w:t xml:space="preserve">305 000,00 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Pr="0028311B">
        <w:rPr>
          <w:b/>
          <w:sz w:val="20"/>
          <w:szCs w:val="20"/>
        </w:rPr>
        <w:t xml:space="preserve">май </w:t>
      </w:r>
      <w:r w:rsidRPr="0028311B">
        <w:rPr>
          <w:sz w:val="20"/>
          <w:szCs w:val="20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 xml:space="preserve">/к и процентная надбавка к заработной плате за стаж работы в южных районах Иркутской области) за период с 01.05.2021г. по 31.05.2021г. Общее количество баллов составило 672 балла, стоимость одного балла – 453,87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</w:t>
      </w:r>
      <w:r w:rsidRPr="0028311B">
        <w:rPr>
          <w:b/>
          <w:sz w:val="20"/>
          <w:szCs w:val="20"/>
        </w:rPr>
        <w:t>мае 2021г.</w:t>
      </w:r>
      <w:r w:rsidRPr="0028311B">
        <w:rPr>
          <w:sz w:val="20"/>
          <w:szCs w:val="20"/>
        </w:rPr>
        <w:t xml:space="preserve">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мае </w:t>
      </w:r>
      <w:r w:rsidRPr="0028311B">
        <w:rPr>
          <w:sz w:val="20"/>
          <w:szCs w:val="20"/>
        </w:rPr>
        <w:t xml:space="preserve">2021г. составила: </w:t>
      </w:r>
      <w:r w:rsidRPr="0028311B">
        <w:rPr>
          <w:b/>
          <w:bCs/>
          <w:sz w:val="20"/>
          <w:szCs w:val="20"/>
        </w:rPr>
        <w:t>208 869,45 рублей.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Default="0028311B"/>
    <w:p w:rsidR="0028311B" w:rsidRDefault="0028311B"/>
    <w:p w:rsidR="0028311B" w:rsidRDefault="0028311B"/>
    <w:p w:rsidR="0028311B" w:rsidRDefault="0028311B"/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23.06.2021г.</w:t>
      </w:r>
    </w:p>
    <w:p w:rsidR="0028311B" w:rsidRPr="00D834D6" w:rsidRDefault="0028311B" w:rsidP="0028311B">
      <w:pPr>
        <w:tabs>
          <w:tab w:val="left" w:pos="3402"/>
          <w:tab w:val="left" w:pos="3686"/>
        </w:tabs>
        <w:jc w:val="both"/>
        <w:rPr>
          <w:b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Выписка из протокола № </w:t>
      </w:r>
      <w:r>
        <w:rPr>
          <w:b/>
          <w:sz w:val="20"/>
          <w:szCs w:val="20"/>
        </w:rPr>
        <w:t>6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 xml:space="preserve">заседания комиссии по распределению  выплат стимулирующего характера по итогам работы в </w:t>
      </w:r>
      <w:r>
        <w:rPr>
          <w:sz w:val="20"/>
          <w:szCs w:val="20"/>
        </w:rPr>
        <w:t>июне</w:t>
      </w:r>
      <w:r w:rsidRPr="0028311B">
        <w:rPr>
          <w:sz w:val="20"/>
          <w:szCs w:val="20"/>
        </w:rPr>
        <w:t xml:space="preserve"> 2021г.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4F3CD7" w:rsidRDefault="0028311B" w:rsidP="0028311B">
      <w:pPr>
        <w:jc w:val="center"/>
        <w:rPr>
          <w:b/>
          <w:sz w:val="28"/>
          <w:szCs w:val="28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июнь 2021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июне </w:t>
      </w:r>
      <w:r w:rsidRPr="0028311B">
        <w:rPr>
          <w:sz w:val="20"/>
          <w:szCs w:val="20"/>
        </w:rPr>
        <w:t xml:space="preserve">2021г.: общая сумма составила </w:t>
      </w:r>
      <w:r w:rsidRPr="0028311B">
        <w:rPr>
          <w:b/>
          <w:sz w:val="20"/>
          <w:szCs w:val="20"/>
        </w:rPr>
        <w:t xml:space="preserve">200 000,00 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Pr="0028311B">
        <w:rPr>
          <w:b/>
          <w:sz w:val="20"/>
          <w:szCs w:val="20"/>
        </w:rPr>
        <w:t xml:space="preserve">июнь </w:t>
      </w:r>
      <w:r w:rsidRPr="0028311B">
        <w:rPr>
          <w:sz w:val="20"/>
          <w:szCs w:val="20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 xml:space="preserve">/к и процентная надбавка к заработной плате за стаж работы в южных районах Иркутской области) за период с 01.06.2021г. по 30.06.2021г. Общее количество баллов составило 513 балла, стоимость одного балла – 389,86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</w:t>
      </w:r>
      <w:r w:rsidRPr="0028311B">
        <w:rPr>
          <w:b/>
          <w:sz w:val="20"/>
          <w:szCs w:val="20"/>
        </w:rPr>
        <w:t>июне 2021г.</w:t>
      </w:r>
      <w:r w:rsidRPr="0028311B">
        <w:rPr>
          <w:sz w:val="20"/>
          <w:szCs w:val="20"/>
        </w:rPr>
        <w:t xml:space="preserve">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июне </w:t>
      </w:r>
      <w:r w:rsidRPr="0028311B">
        <w:rPr>
          <w:sz w:val="20"/>
          <w:szCs w:val="20"/>
        </w:rPr>
        <w:t xml:space="preserve">2021г. составила: </w:t>
      </w:r>
      <w:r w:rsidRPr="0028311B">
        <w:rPr>
          <w:b/>
          <w:bCs/>
          <w:sz w:val="20"/>
          <w:szCs w:val="20"/>
        </w:rPr>
        <w:t>182872,98 рублей.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E60732" w:rsidRDefault="0028311B" w:rsidP="0028311B">
      <w:pPr>
        <w:ind w:left="510"/>
        <w:jc w:val="center"/>
        <w:rPr>
          <w:b/>
        </w:rPr>
      </w:pPr>
    </w:p>
    <w:p w:rsidR="0028311B" w:rsidRPr="00E60732" w:rsidRDefault="0028311B" w:rsidP="0028311B">
      <w:pPr>
        <w:ind w:left="510"/>
        <w:jc w:val="center"/>
        <w:rPr>
          <w:b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sectPr w:rsidR="0028311B" w:rsidSect="002831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4AA5"/>
    <w:rsid w:val="0028311B"/>
    <w:rsid w:val="002D7D74"/>
    <w:rsid w:val="0031247A"/>
    <w:rsid w:val="00367569"/>
    <w:rsid w:val="00886598"/>
    <w:rsid w:val="00974D50"/>
    <w:rsid w:val="00B25E58"/>
    <w:rsid w:val="00C04AA5"/>
    <w:rsid w:val="00CA2912"/>
    <w:rsid w:val="00CD4F1F"/>
    <w:rsid w:val="00E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1373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2020-06-17T06:33:00Z</dcterms:created>
  <dcterms:modified xsi:type="dcterms:W3CDTF">2021-07-05T02:42:00Z</dcterms:modified>
</cp:coreProperties>
</file>