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60" w:rsidRPr="007C37F2" w:rsidRDefault="00122160" w:rsidP="00122160">
      <w:pPr>
        <w:autoSpaceDE w:val="0"/>
        <w:autoSpaceDN w:val="0"/>
        <w:adjustRightInd w:val="0"/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Аналитическая справка по результатам </w:t>
      </w:r>
      <w:r w:rsidRPr="007C37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наблюдений </w:t>
      </w:r>
    </w:p>
    <w:p w:rsidR="00122160" w:rsidRPr="007C37F2" w:rsidRDefault="00122160" w:rsidP="00122160">
      <w:pPr>
        <w:autoSpaceDE w:val="0"/>
        <w:autoSpaceDN w:val="0"/>
        <w:adjustRightInd w:val="0"/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развития технических умений детей 6-7 лет</w:t>
      </w:r>
    </w:p>
    <w:p w:rsidR="00122160" w:rsidRPr="007C37F2" w:rsidRDefault="00122160" w:rsidP="0012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2160" w:rsidRPr="007C37F2" w:rsidRDefault="00122160" w:rsidP="0012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Группа: подготовительная к школе </w:t>
      </w:r>
      <w:r w:rsidR="00DB26CB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детей с ТНР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№ 12.</w:t>
      </w:r>
    </w:p>
    <w:p w:rsidR="00122160" w:rsidRPr="007C37F2" w:rsidRDefault="00122160" w:rsidP="00122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проведения: </w:t>
      </w:r>
      <w:r w:rsidR="00DB26CB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24.10.22 – 28.10.2022;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.05.2023 –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.05.2023.</w:t>
      </w:r>
    </w:p>
    <w:p w:rsidR="00122160" w:rsidRPr="007C37F2" w:rsidRDefault="00122160" w:rsidP="00122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Воспитатели: Десятова Н.Ю., Давыдова С.М.</w:t>
      </w:r>
    </w:p>
    <w:p w:rsidR="00122160" w:rsidRPr="007C37F2" w:rsidRDefault="00122160" w:rsidP="007C3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обучающихся: по списку – 13 человек, принявших участие в диагностировании – 13 человек.</w:t>
      </w:r>
    </w:p>
    <w:p w:rsidR="00122160" w:rsidRPr="007C37F2" w:rsidRDefault="00122160" w:rsidP="00122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Диагностика обучающихся проводилась в соответствии с:</w:t>
      </w:r>
    </w:p>
    <w:p w:rsidR="00122160" w:rsidRPr="007C37F2" w:rsidRDefault="00122160" w:rsidP="001221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Российской Федерации от 29 декабря 2012 г. №273-ФЗ «Об образовании в Российской Федерации» (статья 11 пункт 3); </w:t>
      </w:r>
    </w:p>
    <w:p w:rsidR="00122160" w:rsidRPr="007C37F2" w:rsidRDefault="00122160" w:rsidP="001221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  <w:r w:rsidRPr="0012216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(статья 3.2.3.);</w:t>
      </w:r>
    </w:p>
    <w:p w:rsidR="00122160" w:rsidRPr="007C37F2" w:rsidRDefault="00122160" w:rsidP="001221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образовательной программой дошкольного образования. </w:t>
      </w:r>
    </w:p>
    <w:p w:rsidR="00122160" w:rsidRPr="007C37F2" w:rsidRDefault="00122160" w:rsidP="00122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получение оперативной информации о реальном состоянии и тенденциях изменения для педагогического процесса.</w:t>
      </w:r>
    </w:p>
    <w:p w:rsidR="00122160" w:rsidRPr="007C37F2" w:rsidRDefault="00122160" w:rsidP="0012216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Задачи: получение информации об индивидуальных особенностях развития ребенка, построение образовательной траектории его развития; оптимизация работы с группой детей.</w:t>
      </w:r>
    </w:p>
    <w:p w:rsidR="00122160" w:rsidRPr="007C37F2" w:rsidRDefault="00122160" w:rsidP="00122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педагогической диагностики были использованы</w:t>
      </w:r>
      <w:r w:rsidRPr="001221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следующие методы: наблюдение, беседа, опрос в форме интервью, анализ продуктов деятельности.</w:t>
      </w:r>
    </w:p>
    <w:p w:rsidR="007C37F2" w:rsidRPr="007C37F2" w:rsidRDefault="00122160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Диагностика проводилась по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рекомендованны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карточк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объекто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в, схем, конструкций, рисунков</w:t>
      </w:r>
      <w:r w:rsidR="003929C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(Диагностические карты (источник: </w:t>
      </w:r>
      <w:hyperlink r:id="rId5" w:history="1">
        <w:r w:rsidR="003929C3" w:rsidRPr="007C37F2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https://inott.ru/projects/ot-frebelya-do-robota22/diagnosticheskiy-instrumentariy-/5-6-let2/</w:t>
        </w:r>
      </w:hyperlink>
      <w:r w:rsidR="003929C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был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задействован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диагностическ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ая 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методик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Фешиной</w:t>
      </w:r>
      <w:proofErr w:type="spellEnd"/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Е.В., выявляющий уровень первонача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льных конструкторских умений у 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воспитанников.</w:t>
      </w:r>
      <w:r w:rsidR="000774A3"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  <w:r w:rsidR="007C37F2" w:rsidRPr="007C37F2">
        <w:t xml:space="preserve"> </w:t>
      </w:r>
      <w:r w:rsidR="007C37F2">
        <w:tab/>
      </w:r>
      <w:r w:rsidR="007C37F2" w:rsidRPr="007C37F2">
        <w:rPr>
          <w:rFonts w:ascii="Times New Roman" w:hAnsi="Times New Roman" w:cs="Times New Roman"/>
          <w:sz w:val="24"/>
          <w:szCs w:val="24"/>
        </w:rPr>
        <w:t xml:space="preserve">В диагностике применялись </w:t>
      </w:r>
      <w:r w:rsidR="007C37F2" w:rsidRPr="007C37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C37F2" w:rsidRPr="007C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словные обозначения</w:t>
      </w:r>
      <w:r w:rsidR="007C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бальной системе</w:t>
      </w:r>
      <w:r w:rsidR="007C37F2" w:rsidRPr="007C37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балл –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показатель «сформирован»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балла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показатель «находится в стадии формирования»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балла –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показатель «не сформирован» означает, что показатель проявляется крайне редко и его появление носит случайный характер.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Оптимальный балл, при условии,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показатели сформированы – 30 баллов.</w:t>
      </w:r>
    </w:p>
    <w:p w:rsid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первичной диагностики (на начало учебного года) были получены следующие результаты: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балл на начало года составил 76 баллов, в процентном соотношении сформированность показателей состав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ила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0%. 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Первичная диагностика показала, что практически все дети данной группы имеют низкий уровень навыков и умений, необходимых для успешного осуществления технического творчества. Эти дети показали неспособность контролировать свою деятельность с учетом поставленной задачи, неумение представлять последовательность переходов от образца к конструируемому объекту; у них не сформированы знания и умения по конструированию. Они затрудняются создавать какие-либо модели из конструктора, не могут комментировать процесс работы, придумывать рассказы, сказки игры с придуманными моделями. 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большинстве случаев мониторинг показал несформированность следующих показателей: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Разрабатывает объект; предлагает варианты объекта; выбирает наиболее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соответствующие объекту средства и материалы их сочетание, по собственной инициативе интегрирует виды деятельности.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Встраивает в свои конструкции механические элементы: подвижные колеса, вращающееся основание подъемного крана и т.п., использует созданные конструкции в играх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Легко видоизменяет постройки по ситуации, изменяет высоту, площадь, устойчивость; свободно сочетает и адекватно </w:t>
      </w:r>
      <w:proofErr w:type="spellStart"/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взаимозаменяет</w:t>
      </w:r>
      <w:proofErr w:type="spellEnd"/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детали в соответствии с конструктивной задачей, игровым сюжетом или творческим замыслом.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Конструирует в трех различных масштабах (взрослом, детском, кукольном), осваивает и обустраивает пространство по своему замыслу и плану.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Самостоятельно определяет замысел будущей работы.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Составляет инженерную книгу.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7.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Фиксирует этапы и результаты деятельности по созданию моделей. 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8.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Планирует деятельность, доводит работу до результата, адекватно оценивает его; вносит необходимые изменения в работу, включает детали, дорабатывает конструкцию.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9.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Самостоятельно использует способы экономичного применения материалов и проявляет бережное отношение к материалам и инструментам.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Экспериментирует в создании моделей технических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11.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Анализирует постройку, создает интересные образы, постройки, сооружения с опорой на опыт.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12.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13.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Распределяет конструктивно-модельную деятельность по технологическим операциям, оформляет этапы работы в виде схем, рисунков, условных обозначений.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14.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15.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Проявляет самостоятельность, инициативу, индивидуальность в процессе деятельности; имеет творческие увлечения.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16.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Проявляет интерес к использованию уже знакомых и освоению новых видов конструирования.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17.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Развертывает детские игры с использованием полученных конструкций.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результаты мониторинга подтверждают актуальность поставленной проблемы и необходимость проведения дальнейшей работы, направленной на повышение уровня развития технического творчества у детей старшего дошкольного возраста.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результатов диагностирования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были 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определены траектории развития обучающихся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(условия)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создание в группе, соответствующей развивающей предметно-пространственной среды;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разработка и реализация проекта, содержащего комплекс игр и занятий, направленных на развитие технического творчества у детей старшего дошкольного возраста;</w:t>
      </w:r>
    </w:p>
    <w:p w:rsidR="007C37F2" w:rsidRPr="007C37F2" w:rsidRDefault="007C37F2" w:rsidP="007C3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7C37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разработка содержания совместной деятельности педагогов ДОО с родителями воспитанников.</w:t>
      </w:r>
    </w:p>
    <w:p w:rsidR="007C37F2" w:rsidRPr="007C37F2" w:rsidRDefault="007C37F2" w:rsidP="007C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F2">
        <w:rPr>
          <w:rFonts w:ascii="Times New Roman" w:hAnsi="Times New Roman" w:cs="Times New Roman"/>
          <w:sz w:val="24"/>
          <w:szCs w:val="24"/>
        </w:rPr>
        <w:t xml:space="preserve">После реализации мероприятий, направленных на развитие знаний и умений, необходимых детям старшего дошкольного возраста для успешного технического </w:t>
      </w:r>
      <w:r w:rsidRPr="007C37F2">
        <w:rPr>
          <w:rFonts w:ascii="Times New Roman" w:hAnsi="Times New Roman" w:cs="Times New Roman"/>
          <w:sz w:val="24"/>
          <w:szCs w:val="24"/>
        </w:rPr>
        <w:lastRenderedPageBreak/>
        <w:t>творчества, была проведена повторная диагностика детей с использованием тех же методик, карт.</w:t>
      </w:r>
      <w:r w:rsidRPr="007C37F2"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конец учебного года</w:t>
      </w:r>
      <w:r w:rsidRPr="007C37F2">
        <w:rPr>
          <w:rFonts w:ascii="Times New Roman" w:hAnsi="Times New Roman" w:cs="Times New Roman"/>
          <w:sz w:val="24"/>
          <w:szCs w:val="24"/>
        </w:rPr>
        <w:t xml:space="preserve"> средний балл 44 балла, в процентном соотношении сформированность показателей состав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Pr="007C37F2">
        <w:rPr>
          <w:rFonts w:ascii="Times New Roman" w:hAnsi="Times New Roman" w:cs="Times New Roman"/>
          <w:sz w:val="24"/>
          <w:szCs w:val="24"/>
        </w:rPr>
        <w:t>53 %.</w:t>
      </w:r>
    </w:p>
    <w:p w:rsidR="007C37F2" w:rsidRPr="007C37F2" w:rsidRDefault="007C37F2" w:rsidP="007C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F2">
        <w:rPr>
          <w:rFonts w:ascii="Times New Roman" w:hAnsi="Times New Roman" w:cs="Times New Roman"/>
          <w:sz w:val="24"/>
          <w:szCs w:val="24"/>
        </w:rPr>
        <w:t>После проведения диагностирования детей по указанным выше методикам мы обобщили выявленные показатели и получили общий процент сформированности знаний и умений технического творчества у детей старшего дошкольного возраста. Сравнительный анализ предста</w:t>
      </w:r>
      <w:r>
        <w:rPr>
          <w:rFonts w:ascii="Times New Roman" w:hAnsi="Times New Roman" w:cs="Times New Roman"/>
          <w:sz w:val="24"/>
          <w:szCs w:val="24"/>
        </w:rPr>
        <w:t>влен в диаграммах</w:t>
      </w:r>
      <w:r w:rsidRPr="007C37F2">
        <w:rPr>
          <w:rFonts w:ascii="Times New Roman" w:hAnsi="Times New Roman" w:cs="Times New Roman"/>
          <w:sz w:val="24"/>
          <w:szCs w:val="24"/>
        </w:rPr>
        <w:t>.</w:t>
      </w:r>
    </w:p>
    <w:p w:rsidR="007C37F2" w:rsidRPr="007C37F2" w:rsidRDefault="007C37F2" w:rsidP="007C37F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3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2988945</wp:posOffset>
            </wp:positionH>
            <wp:positionV relativeFrom="margin">
              <wp:posOffset>1459230</wp:posOffset>
            </wp:positionV>
            <wp:extent cx="3032760" cy="1996440"/>
            <wp:effectExtent l="0" t="0" r="15240" b="381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7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1459230</wp:posOffset>
            </wp:positionV>
            <wp:extent cx="3070860" cy="1996440"/>
            <wp:effectExtent l="0" t="0" r="15240" b="381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7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</w:p>
    <w:p w:rsidR="00F600A8" w:rsidRDefault="00F600A8" w:rsidP="007C37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37F2" w:rsidRPr="007C37F2" w:rsidRDefault="007C37F2" w:rsidP="00F600A8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37F2"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образом, после реализации условий, направленных на развитие технического творчества у детей старшего дошкольного возраста посредством конструирования, прослеживается положительная динамика. Это выразилось в количественных и качественных показателях.</w:t>
      </w:r>
    </w:p>
    <w:p w:rsidR="007C37F2" w:rsidRPr="007C37F2" w:rsidRDefault="007C37F2" w:rsidP="007C37F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C37F2">
        <w:rPr>
          <w:rFonts w:ascii="Times New Roman" w:hAnsi="Times New Roman" w:cs="Times New Roman"/>
          <w:noProof/>
          <w:sz w:val="24"/>
          <w:szCs w:val="24"/>
          <w:lang w:eastAsia="ru-RU"/>
        </w:rPr>
        <w:t>Так, после проведения повторной диагностики возрос процент детей с показателем сформированности технических умений по сравнению с показателями, выявленными на начальном этапе: с 0 % до 53 %.</w:t>
      </w:r>
    </w:p>
    <w:p w:rsidR="00122160" w:rsidRPr="007C37F2" w:rsidRDefault="00F600A8" w:rsidP="00621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диагностика показала, что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дошкольники научились</w:t>
      </w:r>
      <w:r w:rsidR="006217BA" w:rsidRPr="006217BA">
        <w:t xml:space="preserve">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амостоятельно определя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замысел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своей работы, п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ланир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овать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ставлять инженерную книгу, ф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иксир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овать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этапы и результаты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своей 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деятельности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конструировании из различного материала, в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страива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свои кон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струкции механические элементы, 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видоизменя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 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постройки в соответствии с конструктивной задачей, игровым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сюжетом или творческим замыслом, а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нализир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овать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постройку, созда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интересные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сооружения с опорой на опыт, а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декватно оценива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 собственные работы, сотрудничать, </w:t>
      </w:r>
      <w:r w:rsidR="006217BA"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роявля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самостоятельность, инициативу, индивидуал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ьность в процессе деятельности, р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>азвертыва</w:t>
      </w:r>
      <w:r w:rsid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Pr="00F60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детские игры с использованием полученных конструкций.</w:t>
      </w:r>
    </w:p>
    <w:p w:rsidR="009E5494" w:rsidRPr="007C37F2" w:rsidRDefault="006217BA" w:rsidP="0012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17B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данных условий способствовала повышению уровня развития навыков и умений технического творчества у детей старшего дошкольного возраста, что подтвердили резул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ьтаты повторной диагностики.</w:t>
      </w:r>
    </w:p>
    <w:p w:rsidR="009E5494" w:rsidRPr="007C37F2" w:rsidRDefault="009E5494" w:rsidP="0012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2160" w:rsidRPr="00122160" w:rsidRDefault="00122160" w:rsidP="0012216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21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Дата: </w:t>
      </w:r>
      <w:r w:rsidR="00C34122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122160">
        <w:rPr>
          <w:rFonts w:ascii="Times New Roman" w:eastAsia="Times New Roman" w:hAnsi="Times New Roman" w:cs="Times New Roman"/>
          <w:sz w:val="24"/>
          <w:szCs w:val="28"/>
          <w:lang w:eastAsia="ru-RU"/>
        </w:rPr>
        <w:t>.05.2023</w:t>
      </w:r>
      <w:r w:rsidR="00C3412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22160" w:rsidRPr="00122160" w:rsidRDefault="00C34122" w:rsidP="0012216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Аналитическую справку подготовила Десятова Н.Ю.</w:t>
      </w:r>
      <w:bookmarkStart w:id="0" w:name="_GoBack"/>
      <w:bookmarkEnd w:id="0"/>
    </w:p>
    <w:p w:rsidR="00BA305F" w:rsidRDefault="00BA305F"/>
    <w:sectPr w:rsidR="00BA305F" w:rsidSect="007A6B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385"/>
    <w:multiLevelType w:val="hybridMultilevel"/>
    <w:tmpl w:val="7518A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CA028E"/>
    <w:multiLevelType w:val="hybridMultilevel"/>
    <w:tmpl w:val="4BC8C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E1457F"/>
    <w:multiLevelType w:val="hybridMultilevel"/>
    <w:tmpl w:val="AA3C5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7F08D1"/>
    <w:multiLevelType w:val="hybridMultilevel"/>
    <w:tmpl w:val="F8068DB4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" w15:restartNumberingAfterBreak="0">
    <w:nsid w:val="563A3968"/>
    <w:multiLevelType w:val="hybridMultilevel"/>
    <w:tmpl w:val="DD1A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1027"/>
    <w:multiLevelType w:val="hybridMultilevel"/>
    <w:tmpl w:val="B06A7174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59BD"/>
    <w:multiLevelType w:val="hybridMultilevel"/>
    <w:tmpl w:val="DC043D78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FC"/>
    <w:rsid w:val="000774A3"/>
    <w:rsid w:val="00107840"/>
    <w:rsid w:val="00122160"/>
    <w:rsid w:val="003929C3"/>
    <w:rsid w:val="006217BA"/>
    <w:rsid w:val="007C37F2"/>
    <w:rsid w:val="009947FC"/>
    <w:rsid w:val="009E5494"/>
    <w:rsid w:val="00BA305F"/>
    <w:rsid w:val="00C34122"/>
    <w:rsid w:val="00DB26C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75BB-845C-4AE2-96EF-ED25FAF3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inott.ru/projects/ot-frebelya-do-robota22/diagnosticheskiy-instrumentariy-/5-6-let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Конец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CF0785D6-38C0-4966-9877-98270B704847}" type="PERCENTAGE">
                      <a:rPr lang="en-US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651505732836027"/>
                  <c:y val="0.246651821583526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Показатель сформирован</c:v>
                </c:pt>
                <c:pt idx="1">
                  <c:v>Показатель сформирован частично</c:v>
                </c:pt>
                <c:pt idx="2">
                  <c:v>Показатель 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47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Начало учебного года</a:t>
            </a:r>
          </a:p>
        </c:rich>
      </c:tx>
      <c:layout>
        <c:manualLayout>
          <c:xMode val="edge"/>
          <c:yMode val="edge"/>
          <c:x val="0.20003093595930782"/>
          <c:y val="3.81679389312977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CF0785D6-38C0-4966-9877-98270B704847}" type="PERCENTAGE">
                      <a:rPr lang="en-US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5D051FBB-8FEA-48B1-813B-3BA34D1D7BEB}" type="PERCENTAGE">
                      <a:rPr lang="en-US" baseline="0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Показатель сформирован</c:v>
                </c:pt>
                <c:pt idx="1">
                  <c:v>Показатель сформирован частично</c:v>
                </c:pt>
                <c:pt idx="2">
                  <c:v>Показатель 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47</c:v>
                </c:pt>
                <c:pt idx="2">
                  <c:v>53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2023-10-01T00:31:00Z</dcterms:created>
  <dcterms:modified xsi:type="dcterms:W3CDTF">2023-10-01T06:40:00Z</dcterms:modified>
</cp:coreProperties>
</file>