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B0" w:rsidRDefault="005F61B0">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7" w:history="1">
        <w:r>
          <w:rPr>
            <w:rFonts w:ascii="Times New Roman" w:hAnsi="Times New Roman" w:cs="Times New Roman"/>
            <w:color w:val="0000FF"/>
          </w:rPr>
          <w:t>КонсультантПлюс</w:t>
        </w:r>
      </w:hyperlink>
      <w:r>
        <w:rPr>
          <w:rFonts w:ascii="Times New Roman" w:hAnsi="Times New Roman" w:cs="Times New Roman"/>
        </w:rPr>
        <w:br/>
      </w:r>
    </w:p>
    <w:p w:rsidR="005F61B0" w:rsidRDefault="005F61B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F61B0">
        <w:tc>
          <w:tcPr>
            <w:tcW w:w="4677" w:type="dxa"/>
            <w:tcMar>
              <w:top w:w="0" w:type="dxa"/>
              <w:left w:w="0" w:type="dxa"/>
              <w:bottom w:w="0" w:type="dxa"/>
              <w:right w:w="0" w:type="dxa"/>
            </w:tcMar>
          </w:tcPr>
          <w:p w:rsidR="005F61B0" w:rsidRDefault="005F61B0">
            <w:pPr>
              <w:widowControl w:val="0"/>
              <w:autoSpaceDE w:val="0"/>
              <w:autoSpaceDN w:val="0"/>
              <w:adjustRightInd w:val="0"/>
              <w:spacing w:after="0" w:line="240" w:lineRule="auto"/>
              <w:outlineLvl w:val="0"/>
              <w:rPr>
                <w:rFonts w:ascii="Calibri" w:hAnsi="Calibri" w:cs="Calibri"/>
              </w:rPr>
            </w:pPr>
            <w:r>
              <w:rPr>
                <w:rFonts w:ascii="Calibri" w:hAnsi="Calibri" w:cs="Calibri"/>
              </w:rPr>
              <w:t>12 мая 2009 года</w:t>
            </w:r>
          </w:p>
        </w:tc>
        <w:tc>
          <w:tcPr>
            <w:tcW w:w="4677" w:type="dxa"/>
            <w:tcMar>
              <w:top w:w="0" w:type="dxa"/>
              <w:left w:w="0" w:type="dxa"/>
              <w:bottom w:w="0" w:type="dxa"/>
              <w:right w:w="0" w:type="dxa"/>
            </w:tcMar>
          </w:tcPr>
          <w:p w:rsidR="005F61B0" w:rsidRDefault="005F61B0">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537</w:t>
            </w:r>
          </w:p>
        </w:tc>
      </w:tr>
    </w:tbl>
    <w:p w:rsidR="005F61B0" w:rsidRDefault="005F61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61B0" w:rsidRDefault="005F61B0">
      <w:pPr>
        <w:widowControl w:val="0"/>
        <w:autoSpaceDE w:val="0"/>
        <w:autoSpaceDN w:val="0"/>
        <w:adjustRightInd w:val="0"/>
        <w:spacing w:after="0" w:line="240" w:lineRule="auto"/>
        <w:rPr>
          <w:rFonts w:ascii="Calibri" w:hAnsi="Calibri" w:cs="Calibri"/>
        </w:rPr>
      </w:pPr>
    </w:p>
    <w:p w:rsidR="005F61B0" w:rsidRDefault="005F6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5F61B0" w:rsidRDefault="005F61B0">
      <w:pPr>
        <w:widowControl w:val="0"/>
        <w:autoSpaceDE w:val="0"/>
        <w:autoSpaceDN w:val="0"/>
        <w:adjustRightInd w:val="0"/>
        <w:spacing w:after="0" w:line="240" w:lineRule="auto"/>
        <w:jc w:val="center"/>
        <w:rPr>
          <w:rFonts w:ascii="Calibri" w:hAnsi="Calibri" w:cs="Calibri"/>
          <w:b/>
          <w:bCs/>
        </w:rPr>
      </w:pPr>
    </w:p>
    <w:p w:rsidR="005F61B0" w:rsidRDefault="005F6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5F61B0" w:rsidRDefault="005F61B0">
      <w:pPr>
        <w:widowControl w:val="0"/>
        <w:autoSpaceDE w:val="0"/>
        <w:autoSpaceDN w:val="0"/>
        <w:adjustRightInd w:val="0"/>
        <w:spacing w:after="0" w:line="240" w:lineRule="auto"/>
        <w:jc w:val="center"/>
        <w:rPr>
          <w:rFonts w:ascii="Calibri" w:hAnsi="Calibri" w:cs="Calibri"/>
          <w:b/>
          <w:bCs/>
        </w:rPr>
      </w:pPr>
    </w:p>
    <w:p w:rsidR="005F61B0" w:rsidRDefault="005F6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СТРАТЕГИИ НАЦИОНАЛЬНОЙ БЕЗОПАСНОСТИ</w:t>
      </w:r>
    </w:p>
    <w:p w:rsidR="005F61B0" w:rsidRDefault="005F6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ДО 2020 ГОДА</w:t>
      </w:r>
    </w:p>
    <w:p w:rsidR="005F61B0" w:rsidRDefault="005F61B0">
      <w:pPr>
        <w:widowControl w:val="0"/>
        <w:autoSpaceDE w:val="0"/>
        <w:autoSpaceDN w:val="0"/>
        <w:adjustRightInd w:val="0"/>
        <w:spacing w:after="0" w:line="240" w:lineRule="auto"/>
        <w:jc w:val="center"/>
        <w:rPr>
          <w:rFonts w:ascii="Calibri" w:hAnsi="Calibri" w:cs="Calibri"/>
        </w:rPr>
      </w:pP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Президента РФ от 01.07.2014 N 483)</w:t>
      </w:r>
    </w:p>
    <w:p w:rsidR="005F61B0" w:rsidRDefault="005F61B0">
      <w:pPr>
        <w:widowControl w:val="0"/>
        <w:autoSpaceDE w:val="0"/>
        <w:autoSpaceDN w:val="0"/>
        <w:adjustRightInd w:val="0"/>
        <w:spacing w:after="0" w:line="240" w:lineRule="auto"/>
        <w:jc w:val="center"/>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41" w:history="1">
        <w:r>
          <w:rPr>
            <w:rFonts w:ascii="Calibri" w:hAnsi="Calibri" w:cs="Calibri"/>
            <w:color w:val="0000FF"/>
          </w:rPr>
          <w:t>Стратегию</w:t>
        </w:r>
      </w:hyperlink>
      <w:r>
        <w:rPr>
          <w:rFonts w:ascii="Calibri" w:hAnsi="Calibri" w:cs="Calibri"/>
        </w:rPr>
        <w:t xml:space="preserve"> национальной безопасности Российской Федерации до 2020 года.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Секретарю Совета Безопасности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представлять доклад о состоянии национальной безопасности и мерах по ее укреплению, в том числе о ходе реализации </w:t>
      </w:r>
      <w:hyperlink w:anchor="Par41"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проекты нормативных правовых актов Президента Российской Федерации по вопросам реализации </w:t>
      </w:r>
      <w:hyperlink w:anchor="Par41"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предложения по приведению нормативных правовых актов Президента Российской Федерации в соответствие с настоящим Указом.</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5F61B0" w:rsidRDefault="00FF03A9">
      <w:pPr>
        <w:widowControl w:val="0"/>
        <w:autoSpaceDE w:val="0"/>
        <w:autoSpaceDN w:val="0"/>
        <w:adjustRightInd w:val="0"/>
        <w:spacing w:after="0" w:line="240" w:lineRule="auto"/>
        <w:ind w:firstLine="540"/>
        <w:jc w:val="both"/>
        <w:rPr>
          <w:rFonts w:ascii="Calibri" w:hAnsi="Calibri" w:cs="Calibri"/>
        </w:rPr>
      </w:pPr>
      <w:hyperlink r:id="rId9" w:history="1">
        <w:r w:rsidR="005F61B0">
          <w:rPr>
            <w:rFonts w:ascii="Calibri" w:hAnsi="Calibri" w:cs="Calibri"/>
            <w:color w:val="0000FF"/>
          </w:rPr>
          <w:t>Указ</w:t>
        </w:r>
      </w:hyperlink>
      <w:r w:rsidR="005F61B0">
        <w:rPr>
          <w:rFonts w:ascii="Calibri" w:hAnsi="Calibri" w:cs="Calibri"/>
        </w:rPr>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5F61B0" w:rsidRDefault="00FF03A9">
      <w:pPr>
        <w:widowControl w:val="0"/>
        <w:autoSpaceDE w:val="0"/>
        <w:autoSpaceDN w:val="0"/>
        <w:adjustRightInd w:val="0"/>
        <w:spacing w:after="0" w:line="240" w:lineRule="auto"/>
        <w:ind w:firstLine="540"/>
        <w:jc w:val="both"/>
        <w:rPr>
          <w:rFonts w:ascii="Calibri" w:hAnsi="Calibri" w:cs="Calibri"/>
        </w:rPr>
      </w:pPr>
      <w:hyperlink r:id="rId10" w:history="1">
        <w:r w:rsidR="005F61B0">
          <w:rPr>
            <w:rFonts w:ascii="Calibri" w:hAnsi="Calibri" w:cs="Calibri"/>
            <w:color w:val="0000FF"/>
          </w:rPr>
          <w:t>Указ</w:t>
        </w:r>
      </w:hyperlink>
      <w:r w:rsidR="005F61B0">
        <w:rPr>
          <w:rFonts w:ascii="Calibri" w:hAnsi="Calibri" w:cs="Calibri"/>
        </w:rPr>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вступает в силу со дня его подписания.</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61B0" w:rsidRDefault="005F61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61B0" w:rsidRDefault="005F61B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F61B0" w:rsidRDefault="005F61B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F61B0" w:rsidRDefault="005F61B0">
      <w:pPr>
        <w:widowControl w:val="0"/>
        <w:autoSpaceDE w:val="0"/>
        <w:autoSpaceDN w:val="0"/>
        <w:adjustRightInd w:val="0"/>
        <w:spacing w:after="0" w:line="240" w:lineRule="auto"/>
        <w:rPr>
          <w:rFonts w:ascii="Calibri" w:hAnsi="Calibri" w:cs="Calibri"/>
        </w:rPr>
      </w:pPr>
      <w:r>
        <w:rPr>
          <w:rFonts w:ascii="Calibri" w:hAnsi="Calibri" w:cs="Calibri"/>
        </w:rPr>
        <w:t>12 мая 2009 года</w:t>
      </w:r>
    </w:p>
    <w:p w:rsidR="005F61B0" w:rsidRDefault="005F61B0">
      <w:pPr>
        <w:widowControl w:val="0"/>
        <w:autoSpaceDE w:val="0"/>
        <w:autoSpaceDN w:val="0"/>
        <w:adjustRightInd w:val="0"/>
        <w:spacing w:after="0" w:line="240" w:lineRule="auto"/>
        <w:rPr>
          <w:rFonts w:ascii="Calibri" w:hAnsi="Calibri" w:cs="Calibri"/>
        </w:rPr>
      </w:pPr>
      <w:r>
        <w:rPr>
          <w:rFonts w:ascii="Calibri" w:hAnsi="Calibri" w:cs="Calibri"/>
        </w:rPr>
        <w:t>N 537</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right"/>
        <w:outlineLvl w:val="0"/>
        <w:rPr>
          <w:rFonts w:ascii="Calibri" w:hAnsi="Calibri" w:cs="Calibri"/>
        </w:rPr>
      </w:pPr>
      <w:bookmarkStart w:id="2" w:name="Par36"/>
      <w:bookmarkEnd w:id="2"/>
      <w:r>
        <w:rPr>
          <w:rFonts w:ascii="Calibri" w:hAnsi="Calibri" w:cs="Calibri"/>
        </w:rPr>
        <w:t>Утверждена</w:t>
      </w:r>
    </w:p>
    <w:p w:rsidR="005F61B0" w:rsidRDefault="005F61B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F61B0" w:rsidRDefault="005F61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61B0" w:rsidRDefault="005F61B0">
      <w:pPr>
        <w:widowControl w:val="0"/>
        <w:autoSpaceDE w:val="0"/>
        <w:autoSpaceDN w:val="0"/>
        <w:adjustRightInd w:val="0"/>
        <w:spacing w:after="0" w:line="240" w:lineRule="auto"/>
        <w:jc w:val="right"/>
        <w:rPr>
          <w:rFonts w:ascii="Calibri" w:hAnsi="Calibri" w:cs="Calibri"/>
        </w:rPr>
      </w:pPr>
      <w:r>
        <w:rPr>
          <w:rFonts w:ascii="Calibri" w:hAnsi="Calibri" w:cs="Calibri"/>
        </w:rPr>
        <w:t>от 12 мая 2009 г. N 537</w:t>
      </w:r>
    </w:p>
    <w:p w:rsidR="005F61B0" w:rsidRDefault="005F61B0">
      <w:pPr>
        <w:widowControl w:val="0"/>
        <w:autoSpaceDE w:val="0"/>
        <w:autoSpaceDN w:val="0"/>
        <w:adjustRightInd w:val="0"/>
        <w:spacing w:after="0" w:line="240" w:lineRule="auto"/>
        <w:jc w:val="right"/>
        <w:rPr>
          <w:rFonts w:ascii="Calibri" w:hAnsi="Calibri" w:cs="Calibri"/>
        </w:rPr>
      </w:pPr>
    </w:p>
    <w:p w:rsidR="005F61B0" w:rsidRDefault="005F61B0">
      <w:pPr>
        <w:widowControl w:val="0"/>
        <w:autoSpaceDE w:val="0"/>
        <w:autoSpaceDN w:val="0"/>
        <w:adjustRightInd w:val="0"/>
        <w:spacing w:after="0" w:line="240" w:lineRule="auto"/>
        <w:jc w:val="center"/>
        <w:rPr>
          <w:rFonts w:ascii="Calibri" w:hAnsi="Calibri" w:cs="Calibri"/>
          <w:b/>
          <w:bCs/>
        </w:rPr>
      </w:pPr>
      <w:bookmarkStart w:id="3" w:name="Par41"/>
      <w:bookmarkEnd w:id="3"/>
      <w:r>
        <w:rPr>
          <w:rFonts w:ascii="Calibri" w:hAnsi="Calibri" w:cs="Calibri"/>
          <w:b/>
          <w:bCs/>
        </w:rPr>
        <w:lastRenderedPageBreak/>
        <w:t>СТРАТЕГИЯ</w:t>
      </w:r>
    </w:p>
    <w:p w:rsidR="005F61B0" w:rsidRDefault="005F61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НАЦИОНАЛЬНОЙ БЕЗОПАСНОСТИ РОССИЙСКОЙ ФЕДЕРАЦИИ ДО 2020 ГОДА</w:t>
      </w:r>
    </w:p>
    <w:p w:rsidR="005F61B0" w:rsidRDefault="005F61B0">
      <w:pPr>
        <w:widowControl w:val="0"/>
        <w:autoSpaceDE w:val="0"/>
        <w:autoSpaceDN w:val="0"/>
        <w:adjustRightInd w:val="0"/>
        <w:spacing w:after="0" w:line="240" w:lineRule="auto"/>
        <w:jc w:val="center"/>
        <w:rPr>
          <w:rFonts w:ascii="Calibri" w:hAnsi="Calibri" w:cs="Calibri"/>
        </w:rPr>
      </w:pP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01.07.2014 N 483)</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hyperlink r:id="rId12"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Основная задача настоящей Стратегии состоит в формировании и поддержании силами </w:t>
      </w:r>
      <w:r>
        <w:rPr>
          <w:rFonts w:ascii="Calibri" w:hAnsi="Calibri" w:cs="Calibri"/>
        </w:rPr>
        <w:lastRenderedPageBreak/>
        <w:t>обеспечения национальной безопасности внутренних и внешних условий, благоприятных для реализации стратегических национальных приоритетов.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настоящей Стратегии используются следующие основные понятия: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обеспечения национальной безопасности" - силы и средства обеспечения национальной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1"/>
        <w:rPr>
          <w:rFonts w:ascii="Calibri" w:hAnsi="Calibri" w:cs="Calibri"/>
        </w:rPr>
      </w:pPr>
      <w:bookmarkStart w:id="5" w:name="Par68"/>
      <w:bookmarkEnd w:id="5"/>
      <w:r>
        <w:rPr>
          <w:rFonts w:ascii="Calibri" w:hAnsi="Calibri" w:cs="Calibri"/>
        </w:rPr>
        <w:t>II. Современный мир и Россия:</w:t>
      </w: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состояние и тенденции развития</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Возросла уязвимость всех членов международного сообщества перед лицом новых вызовов и угроз.</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Возрастет риск увеличения числа государств - обладателей ядерного оружия.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w:t>
      </w:r>
      <w:r>
        <w:rPr>
          <w:rFonts w:ascii="Calibri" w:hAnsi="Calibri" w:cs="Calibri"/>
        </w:rPr>
        <w:lastRenderedPageBreak/>
        <w:t>а также использовать возможности других неформальных международных институтов.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w:t>
      </w:r>
      <w:r>
        <w:rPr>
          <w:rFonts w:ascii="Calibri" w:hAnsi="Calibri" w:cs="Calibri"/>
        </w:rPr>
        <w:lastRenderedPageBreak/>
        <w:t>здоровье и здоровый образ жизни, на доступное образование и культурное развитие.</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1"/>
        <w:rPr>
          <w:rFonts w:ascii="Calibri" w:hAnsi="Calibri" w:cs="Calibri"/>
        </w:rPr>
      </w:pPr>
      <w:bookmarkStart w:id="6" w:name="Par101"/>
      <w:bookmarkEnd w:id="6"/>
      <w:r>
        <w:rPr>
          <w:rFonts w:ascii="Calibri" w:hAnsi="Calibri" w:cs="Calibri"/>
        </w:rPr>
        <w:t>III. Национальные интересы Российской Федерации</w:t>
      </w: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и стратегические национальные приоритеты</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Национальные интересы Российской Федерации на долгосрочную перспективу заключаются: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демократии и гражданского общества, повышении конкурентоспособности национальной экономики;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обеспечении незыблемости конституционного строя, территориальной целостности и суверенитета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российских граждан путем гарантирования личной безопасности, а также высоких стандартов жизнеобеспечения;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1"/>
        <w:rPr>
          <w:rFonts w:ascii="Calibri" w:hAnsi="Calibri" w:cs="Calibri"/>
        </w:rPr>
      </w:pPr>
      <w:bookmarkStart w:id="7" w:name="Par117"/>
      <w:bookmarkEnd w:id="7"/>
      <w:r>
        <w:rPr>
          <w:rFonts w:ascii="Calibri" w:hAnsi="Calibri" w:cs="Calibri"/>
        </w:rPr>
        <w:t>IV. Обеспечение национальной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2"/>
        <w:rPr>
          <w:rFonts w:ascii="Calibri" w:hAnsi="Calibri" w:cs="Calibri"/>
        </w:rPr>
      </w:pPr>
      <w:bookmarkStart w:id="8" w:name="Par122"/>
      <w:bookmarkEnd w:id="8"/>
      <w:r>
        <w:rPr>
          <w:rFonts w:ascii="Calibri" w:hAnsi="Calibri" w:cs="Calibri"/>
        </w:rPr>
        <w:t>1. Национальная оборона</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w:t>
      </w:r>
      <w:r>
        <w:rPr>
          <w:rFonts w:ascii="Calibri" w:hAnsi="Calibri" w:cs="Calibri"/>
        </w:rPr>
        <w:lastRenderedPageBreak/>
        <w:t>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2"/>
        <w:rPr>
          <w:rFonts w:ascii="Calibri" w:hAnsi="Calibri" w:cs="Calibri"/>
        </w:rPr>
      </w:pPr>
      <w:bookmarkStart w:id="9" w:name="Par139"/>
      <w:bookmarkEnd w:id="9"/>
      <w:r>
        <w:rPr>
          <w:rFonts w:ascii="Calibri" w:hAnsi="Calibri" w:cs="Calibri"/>
        </w:rPr>
        <w:t>2. Государственная и общественная безопасность</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2"/>
        <w:rPr>
          <w:rFonts w:ascii="Calibri" w:hAnsi="Calibri" w:cs="Calibri"/>
        </w:rPr>
      </w:pPr>
      <w:bookmarkStart w:id="10" w:name="Par156"/>
      <w:bookmarkEnd w:id="10"/>
      <w:r>
        <w:rPr>
          <w:rFonts w:ascii="Calibri" w:hAnsi="Calibri" w:cs="Calibri"/>
        </w:rPr>
        <w:t>3. Повышение качества жизни российских граждан</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развития фармацевтической отрасли формируются условия для преодоления ее сырьевой зависимости от зарубежных поставщиков.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совершенствуют национальную систему защиты прав человека путем развития судебной системы и законодательства;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условия для ведения здорового образа жизни, стимулирования рождаемости и снижения смертности населения;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2"/>
        <w:rPr>
          <w:rFonts w:ascii="Calibri" w:hAnsi="Calibri" w:cs="Calibri"/>
        </w:rPr>
      </w:pPr>
      <w:bookmarkStart w:id="11" w:name="Par174"/>
      <w:bookmarkEnd w:id="11"/>
      <w:r>
        <w:rPr>
          <w:rFonts w:ascii="Calibri" w:hAnsi="Calibri" w:cs="Calibri"/>
        </w:rPr>
        <w:t>4. Экономический рост</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совершенствование структуры производства и экспорта, антимонопольное регулирование и поддержку конкурентной политики;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укрепление финансовых рынков и повышение ликвидности банковской системы;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сокращение неформальной занятости и легализацию трудовых отношений, повышение инвестиций в развитие человеческого капитала;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условий для развития конкурентоспособной отечественной фармацевтической промышленности;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2"/>
        <w:rPr>
          <w:rFonts w:ascii="Calibri" w:hAnsi="Calibri" w:cs="Calibri"/>
        </w:rPr>
      </w:pPr>
      <w:bookmarkStart w:id="12" w:name="Par203"/>
      <w:bookmarkEnd w:id="12"/>
      <w:r>
        <w:rPr>
          <w:rFonts w:ascii="Calibri" w:hAnsi="Calibri" w:cs="Calibri"/>
        </w:rPr>
        <w:t>5. Наука, технологии и образование</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Стратегическими целями обеспечения национальной безопасности в сфере науки, технологий и образования являются: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5F61B0" w:rsidRDefault="005F6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01.07.2014 N 483)</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5F61B0" w:rsidRDefault="005F6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01.07.2014 N 483)</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5F61B0" w:rsidRDefault="005F6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01.07.2014 N 483)</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2"/>
        <w:rPr>
          <w:rFonts w:ascii="Calibri" w:hAnsi="Calibri" w:cs="Calibri"/>
        </w:rPr>
      </w:pPr>
      <w:bookmarkStart w:id="13" w:name="Par220"/>
      <w:bookmarkEnd w:id="13"/>
      <w:r>
        <w:rPr>
          <w:rFonts w:ascii="Calibri" w:hAnsi="Calibri" w:cs="Calibri"/>
        </w:rPr>
        <w:t>6. Здравоохранение</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Стратегическими целями обеспечения национальной безопасности в сфере здравоохранения и здоровья нации являются: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продолжительности жизни, снижение инвалидности и смертности;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стандартов медицинской помощи, а также контроля качества, эффективности и безопасности лекарственных средств.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системы управления качеством и доступностью медицинской помощи, подготовкой специалистов здравоохранения;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2"/>
        <w:rPr>
          <w:rFonts w:ascii="Calibri" w:hAnsi="Calibri" w:cs="Calibri"/>
        </w:rPr>
      </w:pPr>
      <w:bookmarkStart w:id="14" w:name="Par237"/>
      <w:bookmarkEnd w:id="14"/>
      <w:r>
        <w:rPr>
          <w:rFonts w:ascii="Calibri" w:hAnsi="Calibri" w:cs="Calibri"/>
        </w:rPr>
        <w:t>7. Культура</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Стратегическими целями обеспечения национальной безопасности в сфере культуры являются: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5F61B0" w:rsidRDefault="005F61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01.07.2014 N 483)</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культурного потенциала регионов Российской Федерации и поддержка региональных инициатив в сфере культуры.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5F61B0" w:rsidRDefault="005F61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государственной программе "Патриотическое воспитание граждан Российской Федерации на 2011 - 2015 годы" см. </w:t>
      </w:r>
      <w:hyperlink r:id="rId17" w:history="1">
        <w:r>
          <w:rPr>
            <w:rFonts w:ascii="Calibri" w:hAnsi="Calibri" w:cs="Calibri"/>
            <w:color w:val="0000FF"/>
          </w:rPr>
          <w:t>Постановление</w:t>
        </w:r>
      </w:hyperlink>
      <w:r>
        <w:rPr>
          <w:rFonts w:ascii="Calibri" w:hAnsi="Calibri" w:cs="Calibri"/>
        </w:rPr>
        <w:t xml:space="preserve"> Правительства РФ от 05.10.2010 N 795.</w:t>
      </w:r>
    </w:p>
    <w:p w:rsidR="005F61B0" w:rsidRDefault="005F61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2"/>
        <w:rPr>
          <w:rFonts w:ascii="Calibri" w:hAnsi="Calibri" w:cs="Calibri"/>
        </w:rPr>
      </w:pPr>
      <w:bookmarkStart w:id="15" w:name="Par254"/>
      <w:bookmarkEnd w:id="15"/>
      <w:r>
        <w:rPr>
          <w:rFonts w:ascii="Calibri" w:hAnsi="Calibri" w:cs="Calibri"/>
        </w:rPr>
        <w:t>8. Экология живых систем и рациональное природопользование</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Стратегическими целями обеспечения экологической безопасности и рационального природопользования являются: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окружающей природной среды и обеспечение ее защиты;</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2"/>
        <w:rPr>
          <w:rFonts w:ascii="Calibri" w:hAnsi="Calibri" w:cs="Calibri"/>
        </w:rPr>
      </w:pPr>
      <w:bookmarkStart w:id="16" w:name="Par263"/>
      <w:bookmarkEnd w:id="16"/>
      <w:r>
        <w:rPr>
          <w:rFonts w:ascii="Calibri" w:hAnsi="Calibri" w:cs="Calibri"/>
        </w:rPr>
        <w:t>9. Стратегическая стабильность</w:t>
      </w: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и равноправное стратегическое партнерство</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w:t>
      </w:r>
      <w:hyperlink r:id="rId18" w:history="1">
        <w:r>
          <w:rPr>
            <w:rFonts w:ascii="Calibri" w:hAnsi="Calibri" w:cs="Calibri"/>
            <w:color w:val="0000FF"/>
          </w:rPr>
          <w:t>Устава</w:t>
        </w:r>
      </w:hyperlink>
      <w:r>
        <w:rPr>
          <w:rFonts w:ascii="Calibri" w:hAnsi="Calibri" w:cs="Calibri"/>
        </w:rPr>
        <w:t xml:space="preserve">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целях сохранения стратегической стабильности и равноправного стратегического партнерства Российская Федерация: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hyperlink r:id="rId19" w:history="1">
        <w:r>
          <w:rPr>
            <w:rFonts w:ascii="Calibri" w:hAnsi="Calibri" w:cs="Calibri"/>
            <w:color w:val="0000FF"/>
          </w:rPr>
          <w:t>Устава</w:t>
        </w:r>
      </w:hyperlink>
      <w:r>
        <w:rPr>
          <w:rFonts w:ascii="Calibri" w:hAnsi="Calibri" w:cs="Calibri"/>
        </w:rPr>
        <w:t xml:space="preserve"> Организации Объединенных Наций и продолжит свое участие в нем;</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1"/>
        <w:rPr>
          <w:rFonts w:ascii="Calibri" w:hAnsi="Calibri" w:cs="Calibri"/>
        </w:rPr>
      </w:pPr>
      <w:bookmarkStart w:id="17" w:name="Par280"/>
      <w:bookmarkEnd w:id="17"/>
      <w:r>
        <w:rPr>
          <w:rFonts w:ascii="Calibri" w:hAnsi="Calibri" w:cs="Calibri"/>
        </w:rPr>
        <w:t>V. Организационные, нормативные правовые</w:t>
      </w: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и информационные основы реализации настоящей Стратегии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2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Разработка документов стратегического планирования осуществляется согласно </w:t>
      </w:r>
      <w:hyperlink r:id="rId21" w:history="1">
        <w:r>
          <w:rPr>
            <w:rFonts w:ascii="Calibri" w:hAnsi="Calibri" w:cs="Calibri"/>
            <w:color w:val="0000FF"/>
          </w:rPr>
          <w:t>Регламенту</w:t>
        </w:r>
      </w:hyperlink>
      <w:r>
        <w:rPr>
          <w:rFonts w:ascii="Calibri" w:hAnsi="Calibri" w:cs="Calibri"/>
        </w:rP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w:t>
      </w:r>
      <w:hyperlink r:id="rId22" w:history="1">
        <w:r>
          <w:rPr>
            <w:rFonts w:ascii="Calibri" w:hAnsi="Calibri" w:cs="Calibri"/>
            <w:color w:val="0000FF"/>
          </w:rPr>
          <w:t>комитетом</w:t>
        </w:r>
      </w:hyperlink>
      <w:r>
        <w:rPr>
          <w:rFonts w:ascii="Calibri" w:hAnsi="Calibri" w:cs="Calibri"/>
        </w:rPr>
        <w:t xml:space="preserve">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Меры нормативной правовой поддержки реализации настоящей Стратегии определяются на основании </w:t>
      </w:r>
      <w:hyperlink r:id="rId2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outlineLvl w:val="1"/>
        <w:rPr>
          <w:rFonts w:ascii="Calibri" w:hAnsi="Calibri" w:cs="Calibri"/>
        </w:rPr>
      </w:pPr>
      <w:bookmarkStart w:id="18" w:name="Par299"/>
      <w:bookmarkEnd w:id="18"/>
      <w:r>
        <w:rPr>
          <w:rFonts w:ascii="Calibri" w:hAnsi="Calibri" w:cs="Calibri"/>
        </w:rPr>
        <w:t>VI. Основные характеристики состояния</w:t>
      </w: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безработицы (доля от экономически активного населения);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децильный коэффициент (соотношение доходов 10% наиболее и 10% наименее обеспеченного населения);</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роста потребительских цен;</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государственного внешнего и внутреннего долга в процентном отношении от валового внутреннего продукта;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ежегодного обновления вооружения, военной и специальной техники;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военными и инженерно-техническими кадрами.</w:t>
      </w: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autoSpaceDE w:val="0"/>
        <w:autoSpaceDN w:val="0"/>
        <w:adjustRightInd w:val="0"/>
        <w:spacing w:after="0" w:line="240" w:lineRule="auto"/>
        <w:ind w:firstLine="540"/>
        <w:jc w:val="both"/>
        <w:rPr>
          <w:rFonts w:ascii="Calibri" w:hAnsi="Calibri" w:cs="Calibri"/>
        </w:rPr>
      </w:pPr>
    </w:p>
    <w:p w:rsidR="005F61B0" w:rsidRDefault="005F61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1781" w:rsidRDefault="00FA1781"/>
    <w:sectPr w:rsidR="00FA1781" w:rsidSect="00543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B0"/>
    <w:rsid w:val="005F61B0"/>
    <w:rsid w:val="00FA1781"/>
    <w:rsid w:val="00FF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9E863-27BC-4639-BD69-01B0E3D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76A7AEC0E743827D3D9C35E4B3FC1ED78EDB8150E4A5B14F8A59909A2073C2C6CB0AAB8349C3qEJ1G" TargetMode="External"/><Relationship Id="rId13" Type="http://schemas.openxmlformats.org/officeDocument/2006/relationships/hyperlink" Target="consultantplus://offline/ref=BD7C76A7AEC0E743827D3D9C35E4B3FC1ED78EDB8150E4A5B14F8A59909A2073C2C6CB0AAB8349C3qEJ2G" TargetMode="External"/><Relationship Id="rId18" Type="http://schemas.openxmlformats.org/officeDocument/2006/relationships/hyperlink" Target="consultantplus://offline/ref=BD7C76A7AEC0E743827D3D9C35E4B3FC1ED38ADB8F52E4A5B14F8A5990q9JAG" TargetMode="External"/><Relationship Id="rId3" Type="http://schemas.openxmlformats.org/officeDocument/2006/relationships/customXml" Target="../customXml/item3.xml"/><Relationship Id="rId21" Type="http://schemas.openxmlformats.org/officeDocument/2006/relationships/hyperlink" Target="consultantplus://offline/ref=BD7C76A7AEC0E743827D3D9C35E4B3FC1ED78DD28256E4A5B14F8A59909A2073C2C6CB0AAB834BC2qEJ0G"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BD7C76A7AEC0E743827D3D9C35E4B3FC16D18DDB865EB9AFB916865B97957F64C58FC70BAB834AqCJEG" TargetMode="External"/><Relationship Id="rId17" Type="http://schemas.openxmlformats.org/officeDocument/2006/relationships/hyperlink" Target="consultantplus://offline/ref=BD7C76A7AEC0E743827D3D9C35E4B3FC1ED488DA8257E4A5B14F8A59909A2073C2C6CB0AAB834AC7qEJ4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BD7C76A7AEC0E743827D3D9C35E4B3FC1ED78EDB8150E4A5B14F8A59909A2073C2C6CB0AAB8349C0qEJ4G" TargetMode="External"/><Relationship Id="rId20" Type="http://schemas.openxmlformats.org/officeDocument/2006/relationships/hyperlink" Target="consultantplus://offline/ref=BD7C76A7AEC0E743827D3D9C35E4B3FC1DD98CDE8C03B3A7E01A84q5J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7C76A7AEC0E743827D3D9C35E4B3FC1ED78EDB8150E4A5B14F8A59909A2073C2C6CB0AAB8349C3qEJ1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D7C76A7AEC0E743827D3D9C35E4B3FC1ED78EDB8150E4A5B14F8A59909A2073C2C6CB0AAB8349C3qEJDG" TargetMode="External"/><Relationship Id="rId23" Type="http://schemas.openxmlformats.org/officeDocument/2006/relationships/hyperlink" Target="consultantplus://offline/ref=BD7C76A7AEC0E743827D3D9C35E4B3FC1DD98CDE8C03B3A7E01A84q5JCG" TargetMode="External"/><Relationship Id="rId10" Type="http://schemas.openxmlformats.org/officeDocument/2006/relationships/hyperlink" Target="consultantplus://offline/ref=BD7C76A7AEC0E743827D3D9C35E4B3FC1DD48DDC805EB9AFB916865Bq9J7G" TargetMode="External"/><Relationship Id="rId19" Type="http://schemas.openxmlformats.org/officeDocument/2006/relationships/hyperlink" Target="consultantplus://offline/ref=BD7C76A7AEC0E743827D3D9C35E4B3FC1ED38ADB8F52E4A5B14F8A5990q9JAG" TargetMode="External"/><Relationship Id="rId4" Type="http://schemas.openxmlformats.org/officeDocument/2006/relationships/styles" Target="styles.xml"/><Relationship Id="rId9" Type="http://schemas.openxmlformats.org/officeDocument/2006/relationships/hyperlink" Target="consultantplus://offline/ref=BD7C76A7AEC0E743827D3D9C35E4B3FC1DD48DD3845EB9AFB916865Bq9J7G" TargetMode="External"/><Relationship Id="rId14" Type="http://schemas.openxmlformats.org/officeDocument/2006/relationships/hyperlink" Target="consultantplus://offline/ref=BD7C76A7AEC0E743827D3D9C35E4B3FC1ED78EDB8150E4A5B14F8A59909A2073C2C6CB0AAB8349C3qEJCG" TargetMode="External"/><Relationship Id="rId22" Type="http://schemas.openxmlformats.org/officeDocument/2006/relationships/hyperlink" Target="consultantplus://offline/ref=BD7C76A7AEC0E743827D3D9C35E4B3FC1ED78EDB8752E4A5B14F8A59909A2073C2C6CB0AAB834AC0qE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FB6C7-B090-4F01-AF7A-920E5164F4D7}">
  <ds:schemaRefs>
    <ds:schemaRef ds:uri="http://schemas.microsoft.com/sharepoint/v3/contenttype/forms"/>
  </ds:schemaRefs>
</ds:datastoreItem>
</file>

<file path=customXml/itemProps2.xml><?xml version="1.0" encoding="utf-8"?>
<ds:datastoreItem xmlns:ds="http://schemas.openxmlformats.org/officeDocument/2006/customXml" ds:itemID="{D0ADBF49-CF0C-4071-B5BC-03CEC5AD4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67B3FE-57AF-4B54-8D08-56A662C9BFB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10862</Words>
  <Characters>61914</Characters>
  <Application>Microsoft Office Word</Application>
  <DocSecurity>4</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Инесса Ивановна</dc:creator>
  <cp:lastModifiedBy>mdoy-</cp:lastModifiedBy>
  <cp:revision>2</cp:revision>
  <dcterms:created xsi:type="dcterms:W3CDTF">2021-03-25T03:23:00Z</dcterms:created>
  <dcterms:modified xsi:type="dcterms:W3CDTF">2021-03-25T03:23:00Z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