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0"/>
      </w:tblGrid>
      <w:tr w:rsidR="000D55E2" w:rsidRPr="00BC34AF" w:rsidTr="006C1AC6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:rsidR="000D55E2" w:rsidRPr="00BC34AF" w:rsidRDefault="000D55E2" w:rsidP="006C1AC6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6A89"/>
                <w:kern w:val="36"/>
                <w:sz w:val="40"/>
                <w:szCs w:val="4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406A89"/>
                <w:kern w:val="36"/>
                <w:sz w:val="36"/>
                <w:szCs w:val="36"/>
                <w:lang w:eastAsia="ru-RU"/>
              </w:rPr>
              <w:t xml:space="preserve">                             </w:t>
            </w:r>
            <w:r w:rsidRPr="00BC34AF">
              <w:rPr>
                <w:rFonts w:ascii="Cambria" w:eastAsia="Times New Roman" w:hAnsi="Cambria" w:cs="Arial"/>
                <w:b/>
                <w:bCs/>
                <w:color w:val="406A89"/>
                <w:kern w:val="36"/>
                <w:sz w:val="36"/>
                <w:szCs w:val="36"/>
                <w:lang w:eastAsia="ru-RU"/>
              </w:rPr>
              <w:t>ПОЛЕЗНЫЕ КНИГИ      </w:t>
            </w:r>
          </w:p>
        </w:tc>
      </w:tr>
      <w:tr w:rsidR="000D55E2" w:rsidRPr="00BC34AF" w:rsidTr="006C1AC6">
        <w:trPr>
          <w:trHeight w:val="12990"/>
          <w:tblCellSpacing w:w="0" w:type="dxa"/>
        </w:trPr>
        <w:tc>
          <w:tcPr>
            <w:tcW w:w="9724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6343"/>
            </w:tblGrid>
            <w:tr w:rsidR="000D55E2" w:rsidRPr="00BC34AF" w:rsidTr="006C1AC6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0"/>
                  </w:tblGrid>
                  <w:tr w:rsidR="000D55E2" w:rsidRPr="005E086A" w:rsidTr="006C1A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1E1E1"/>
                          <w:left w:val="single" w:sz="6" w:space="0" w:color="E1E1E1"/>
                          <w:bottom w:val="single" w:sz="6" w:space="0" w:color="E1E1E1"/>
                          <w:right w:val="single" w:sz="6" w:space="0" w:color="E1E1E1"/>
                        </w:tcBorders>
                        <w:shd w:val="clear" w:color="auto" w:fill="FFFFFF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0D55E2" w:rsidRPr="005E086A" w:rsidRDefault="000D55E2" w:rsidP="006C1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08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A8AAAB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4F2C22F8" wp14:editId="6B465936">
                              <wp:extent cx="1282890" cy="1879042"/>
                              <wp:effectExtent l="0" t="0" r="0" b="6985"/>
                              <wp:docPr id="1" name="Рисунок 1" descr="Изображение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Изображение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6868" cy="18848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D55E2" w:rsidRPr="005E086A" w:rsidRDefault="000D55E2" w:rsidP="006C1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300" w:type="dxa"/>
                    <w:right w:w="150" w:type="dxa"/>
                  </w:tcMar>
                  <w:hideMark/>
                </w:tcPr>
                <w:p w:rsidR="000D55E2" w:rsidRPr="005E086A" w:rsidRDefault="000D55E2" w:rsidP="006C1AC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086A">
                    <w:rPr>
                      <w:rFonts w:ascii="Cambria" w:eastAsia="Times New Roman" w:hAnsi="Cambria" w:cs="Arial"/>
                      <w:b/>
                      <w:bCs/>
                      <w:noProof/>
                      <w:color w:val="406A89"/>
                      <w:kern w:val="36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04D953A6" wp14:editId="206AB17E">
                        <wp:simplePos x="0" y="0"/>
                        <wp:positionH relativeFrom="column">
                          <wp:posOffset>3403600</wp:posOffset>
                        </wp:positionH>
                        <wp:positionV relativeFrom="paragraph">
                          <wp:posOffset>-1515745</wp:posOffset>
                        </wp:positionV>
                        <wp:extent cx="1640205" cy="1162685"/>
                        <wp:effectExtent l="0" t="0" r="0" b="0"/>
                        <wp:wrapThrough wrapText="bothSides">
                          <wp:wrapPolygon edited="0">
                            <wp:start x="12042" y="0"/>
                            <wp:lineTo x="4767" y="2123"/>
                            <wp:lineTo x="2509" y="3539"/>
                            <wp:lineTo x="2509" y="5662"/>
                            <wp:lineTo x="0" y="5662"/>
                            <wp:lineTo x="0" y="19465"/>
                            <wp:lineTo x="5017" y="21234"/>
                            <wp:lineTo x="8028" y="21234"/>
                            <wp:lineTo x="14801" y="21234"/>
                            <wp:lineTo x="21324" y="19111"/>
                            <wp:lineTo x="21324" y="10971"/>
                            <wp:lineTo x="19066" y="6370"/>
                            <wp:lineTo x="18314" y="5662"/>
                            <wp:lineTo x="14551" y="0"/>
                            <wp:lineTo x="12042" y="0"/>
                          </wp:wrapPolygon>
                        </wp:wrapThrough>
                        <wp:docPr id="2" name="Рисунок 2" descr="http://xn----ftbcccaqvef6ab6bhfx7b3f.dou30spb.caduk.ru/images/58200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xn----ftbcccaqvef6ab6bhfx7b3f.dou30spb.caduk.ru/images/58200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0205" cy="1162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Каждый ребенок хочет учиться и стремится к развитию. Учение и развитие происходят тогда, когда ребенок может делать открытия и ему дается возможность сообщать о них и обсуждать их. </w:t>
                  </w:r>
                  <w:proofErr w:type="spellStart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Кристель</w:t>
                  </w:r>
                  <w:proofErr w:type="spellEnd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Манске</w:t>
                  </w:r>
                  <w:proofErr w:type="spellEnd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доктор педагогики и психологии, руководитель Института развития функциональных систем мозга в Гамбурге, более тридцати лет работает с особыми детьми, которые выключены из общего процесса образования в детских садах и школах. В этой книге на богатом практическом опыте показано, как организуется адекватный процесс обучения, как дети с синдромом дефицита внимания, аутизмом, трисомией-21 могут учиться вместе с другими детьми и быть счастливыми учениками и ученицами. </w:t>
                  </w:r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Педагогам, детским психологам, родителям.</w:t>
                  </w:r>
                </w:p>
              </w:tc>
            </w:tr>
            <w:tr w:rsidR="000D55E2" w:rsidRPr="00BC34AF" w:rsidTr="006C1AC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D55E2" w:rsidRPr="005E086A" w:rsidRDefault="000D55E2" w:rsidP="006C1AC6">
                  <w:pPr>
                    <w:spacing w:before="30" w:after="3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08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5E2" w:rsidRPr="00BC34AF" w:rsidTr="006C1AC6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4"/>
                  </w:tblGrid>
                  <w:tr w:rsidR="000D55E2" w:rsidRPr="005E086A" w:rsidTr="006C1A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1E1E1"/>
                          <w:left w:val="single" w:sz="6" w:space="0" w:color="E1E1E1"/>
                          <w:bottom w:val="single" w:sz="6" w:space="0" w:color="E1E1E1"/>
                          <w:right w:val="single" w:sz="6" w:space="0" w:color="E1E1E1"/>
                        </w:tcBorders>
                        <w:shd w:val="clear" w:color="auto" w:fill="FFFFFF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0D55E2" w:rsidRPr="005E086A" w:rsidRDefault="000D55E2" w:rsidP="006C1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08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A8AAAB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1589A747" wp14:editId="5CE3094F">
                              <wp:extent cx="1514082" cy="1647929"/>
                              <wp:effectExtent l="0" t="0" r="0" b="0"/>
                              <wp:docPr id="3" name="Рисунок 3" descr="Изображение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Изображение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8776" cy="16530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D55E2" w:rsidRPr="005E086A" w:rsidRDefault="000D55E2" w:rsidP="006C1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300" w:type="dxa"/>
                    <w:right w:w="150" w:type="dxa"/>
                  </w:tcMar>
                  <w:hideMark/>
                </w:tcPr>
                <w:p w:rsidR="000D55E2" w:rsidRPr="005E086A" w:rsidRDefault="000D55E2" w:rsidP="006C1AC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Нейропсихологи</w:t>
                  </w:r>
                  <w:proofErr w:type="spellEnd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рекомендуют – играть всегда! играть везде! Потому что: Самый понятный язык для ребенка – ЯЗЫК ИГРЫ. Самое гармоничное состояние ребенка – ИГРА. И только в ИГРЕ – безграничные резервы для развития.  Вы играете со своим ребенком? А знаете, что из этого развлечения можно извлечь еще больше пользы, если играть грамотно?  Понятные и практичные профессиональные консультации, а также большое количество игр из арсенала детских </w:t>
                  </w:r>
                  <w:proofErr w:type="spellStart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нейропсихологов</w:t>
                  </w:r>
                  <w:proofErr w:type="spellEnd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сделают эту книгу незаменимой как для специалистов, работающих с детьми, так и для родителей.</w:t>
                  </w:r>
                </w:p>
                <w:p w:rsidR="000D55E2" w:rsidRPr="005E086A" w:rsidRDefault="000D55E2" w:rsidP="006C1AC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color w:val="008040"/>
                      <w:sz w:val="28"/>
                      <w:szCs w:val="28"/>
                      <w:lang w:eastAsia="ru-RU"/>
                    </w:rPr>
                    <w:t>книгу можно просмотреть и скачать на </w:t>
                  </w:r>
                  <w:hyperlink r:id="rId10" w:history="1">
                    <w:r w:rsidRPr="005E086A">
                      <w:rPr>
                        <w:rFonts w:ascii="Times New Roman" w:eastAsia="Times New Roman" w:hAnsi="Times New Roman" w:cs="Times New Roman"/>
                        <w:b/>
                        <w:bCs/>
                        <w:color w:val="A8AAAB"/>
                        <w:sz w:val="28"/>
                        <w:szCs w:val="28"/>
                        <w:lang w:eastAsia="ru-RU"/>
                      </w:rPr>
                      <w:t>https://www.litres.ru/</w:t>
                    </w:r>
                  </w:hyperlink>
                </w:p>
              </w:tc>
            </w:tr>
            <w:tr w:rsidR="000D55E2" w:rsidRPr="00BC34AF" w:rsidTr="006C1AC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D55E2" w:rsidRPr="005E086A" w:rsidRDefault="000D55E2" w:rsidP="006C1AC6">
                  <w:pPr>
                    <w:spacing w:before="30" w:after="3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08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0D55E2" w:rsidRPr="00BC34AF" w:rsidTr="006C1AC6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0"/>
                  </w:tblGrid>
                  <w:tr w:rsidR="000D55E2" w:rsidRPr="005E086A" w:rsidTr="006C1A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1E1E1"/>
                          <w:left w:val="single" w:sz="6" w:space="0" w:color="E1E1E1"/>
                          <w:bottom w:val="single" w:sz="6" w:space="0" w:color="E1E1E1"/>
                          <w:right w:val="single" w:sz="6" w:space="0" w:color="E1E1E1"/>
                        </w:tcBorders>
                        <w:shd w:val="clear" w:color="auto" w:fill="FFFFFF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0D55E2" w:rsidRPr="005E086A" w:rsidRDefault="000D55E2" w:rsidP="006C1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08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A8AAAB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01B966B8" wp14:editId="40A65226">
                              <wp:extent cx="1122508" cy="1718268"/>
                              <wp:effectExtent l="0" t="0" r="1905" b="0"/>
                              <wp:docPr id="4" name="Рисунок 4" descr="Изображение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Изображение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5989" cy="17235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D55E2" w:rsidRPr="005E086A" w:rsidRDefault="000D55E2" w:rsidP="006C1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300" w:type="dxa"/>
                    <w:right w:w="150" w:type="dxa"/>
                  </w:tcMar>
                  <w:hideMark/>
                </w:tcPr>
                <w:p w:rsidR="000D55E2" w:rsidRPr="005E086A" w:rsidRDefault="000D55E2" w:rsidP="006C1AC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этой книге собраны игры для развития восприятия, памяти и мышления. Развитие этих функций у дошкольников намного важнее, чем даже умение читать и считать. При этом игры не занимают много времени и не требуют особой подготовки. Зато сколько приносят пользы и удовольствия! А играть в них можно, когда вы с ребенком идете домой из садика или готовите вместе с ним обед.</w:t>
                  </w:r>
                </w:p>
                <w:p w:rsidR="000D55E2" w:rsidRPr="005E086A" w:rsidRDefault="000D55E2" w:rsidP="006C1AC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Итак, играть всегда, играть </w:t>
                  </w:r>
                  <w:proofErr w:type="spellStart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везде</w:t>
                  </w:r>
                  <w:proofErr w:type="gramStart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!В</w:t>
                  </w:r>
                  <w:proofErr w:type="spellEnd"/>
                  <w:proofErr w:type="gramEnd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книге много полезных советов от </w:t>
                  </w:r>
                  <w:proofErr w:type="spellStart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нейропсихологов</w:t>
                  </w:r>
                  <w:proofErr w:type="spellEnd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которые будут интересны специалистам, работающим с детьми, и всем любящим родителям.</w:t>
                  </w:r>
                </w:p>
                <w:p w:rsidR="000D55E2" w:rsidRPr="005E086A" w:rsidRDefault="000D55E2" w:rsidP="006C1AC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lang w:eastAsia="ru-RU"/>
                    </w:rPr>
                    <w:t>нигу можно просмотреть и  скачать на </w:t>
                  </w:r>
                  <w:hyperlink r:id="rId13" w:history="1">
                    <w:r w:rsidRPr="005E086A">
                      <w:rPr>
                        <w:rFonts w:ascii="Times New Roman" w:eastAsia="Times New Roman" w:hAnsi="Times New Roman" w:cs="Times New Roman"/>
                        <w:b/>
                        <w:bCs/>
                        <w:color w:val="A8AAAB"/>
                        <w:sz w:val="28"/>
                        <w:szCs w:val="28"/>
                        <w:lang w:eastAsia="ru-RU"/>
                      </w:rPr>
                      <w:t>https://www.litres.ru/</w:t>
                    </w:r>
                  </w:hyperlink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5E08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5E2" w:rsidRPr="00BC34AF" w:rsidTr="006C1AC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D55E2" w:rsidRDefault="000D55E2" w:rsidP="006C1AC6">
                  <w:pPr>
                    <w:spacing w:before="30" w:after="3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08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E086A" w:rsidRDefault="005E086A" w:rsidP="006C1AC6">
                  <w:pPr>
                    <w:spacing w:before="30" w:after="3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086A" w:rsidRDefault="005E086A" w:rsidP="006C1AC6">
                  <w:pPr>
                    <w:spacing w:before="30" w:after="3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5E086A" w:rsidRDefault="005E086A" w:rsidP="006C1AC6">
                  <w:pPr>
                    <w:spacing w:before="30" w:after="3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086A" w:rsidRDefault="005E086A" w:rsidP="006C1AC6">
                  <w:pPr>
                    <w:spacing w:before="30" w:after="3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086A" w:rsidRPr="005E086A" w:rsidRDefault="005E086A" w:rsidP="006C1AC6">
                  <w:pPr>
                    <w:spacing w:before="30" w:after="3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D55E2" w:rsidRPr="00BC34AF" w:rsidTr="006C1AC6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1"/>
                  </w:tblGrid>
                  <w:tr w:rsidR="000D55E2" w:rsidRPr="005E086A" w:rsidTr="006C1A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1E1E1"/>
                          <w:left w:val="single" w:sz="6" w:space="0" w:color="E1E1E1"/>
                          <w:bottom w:val="single" w:sz="6" w:space="0" w:color="E1E1E1"/>
                          <w:right w:val="single" w:sz="6" w:space="0" w:color="E1E1E1"/>
                        </w:tcBorders>
                        <w:shd w:val="clear" w:color="auto" w:fill="FFFFFF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0D55E2" w:rsidRPr="005E086A" w:rsidRDefault="000D55E2" w:rsidP="006C1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08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A8AAAB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03A96348" wp14:editId="14526653">
                              <wp:extent cx="1607736" cy="1620297"/>
                              <wp:effectExtent l="0" t="0" r="0" b="0"/>
                              <wp:docPr id="5" name="Рисунок 5" descr="Изображение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Изображение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0766" cy="16334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D55E2" w:rsidRPr="005E086A" w:rsidRDefault="000D55E2" w:rsidP="006C1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300" w:type="dxa"/>
                    <w:right w:w="150" w:type="dxa"/>
                  </w:tcMar>
                  <w:hideMark/>
                </w:tcPr>
                <w:p w:rsidR="000D55E2" w:rsidRPr="005E086A" w:rsidRDefault="000D55E2" w:rsidP="006C1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Малыш, который получает полноценное питание и хороший медицинский уход, но лишен полноценного общения </w:t>
                  </w:r>
                  <w:proofErr w:type="gramStart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</w:t>
                  </w:r>
                  <w:proofErr w:type="gramEnd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взрослым, плохо развивается не только психически, но и физически: он не растет, худеет, теряет интерес к жизни. </w:t>
                  </w:r>
                  <w:proofErr w:type="gramStart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«Проблемные», «трудные», «непослушные» и «невозможные» дети, так же как дети «с комплексами», «забитые» или «несчастные» – всегда результат неправильно сложившихся отношений в семье.</w:t>
                  </w:r>
                  <w:proofErr w:type="gramEnd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Книга Юлии Борисовны </w:t>
                  </w:r>
                  <w:proofErr w:type="spellStart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Гиппенрейтер</w:t>
                  </w:r>
                  <w:proofErr w:type="spellEnd"/>
                  <w:r w:rsidRPr="005E08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нацелена на гармонизацию взаимоотношений в семье, ведь стиль </w:t>
                  </w:r>
                  <w:r w:rsidRPr="005E086A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общения родителей сказывается на будущем их ребенка!</w:t>
                  </w:r>
                </w:p>
              </w:tc>
            </w:tr>
          </w:tbl>
          <w:p w:rsidR="000D55E2" w:rsidRPr="00BC34AF" w:rsidRDefault="000D55E2" w:rsidP="006C1AC6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</w:tc>
      </w:tr>
    </w:tbl>
    <w:p w:rsidR="00063909" w:rsidRDefault="00063909"/>
    <w:sectPr w:rsidR="0006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0E"/>
    <w:rsid w:val="00063909"/>
    <w:rsid w:val="000D55E2"/>
    <w:rsid w:val="005A2707"/>
    <w:rsid w:val="005E086A"/>
    <w:rsid w:val="00E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5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5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80;&#1090;&#1077;&#1083;&#1100;-&#1076;&#1077;&#1092;&#1077;&#1082;&#1090;&#1086;&#1083;&#1086;&#1075;.dou30spb.caduk.ru/images/p18_s.jpg" TargetMode="External"/><Relationship Id="rId13" Type="http://schemas.openxmlformats.org/officeDocument/2006/relationships/hyperlink" Target="https://www.litre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91;&#1095;&#1080;&#1090;&#1077;&#1083;&#1100;-&#1076;&#1077;&#1092;&#1077;&#1082;&#1090;&#1086;&#1083;&#1086;&#1075;.dou30spb.caduk.ru/images/p18_s.jpgi" TargetMode="External"/><Relationship Id="rId5" Type="http://schemas.openxmlformats.org/officeDocument/2006/relationships/hyperlink" Target="http://&#1091;&#1095;&#1080;&#1090;&#1077;&#1083;&#1100;-&#1076;&#1077;&#1092;&#1077;&#1082;&#1090;&#1086;&#1083;&#1086;&#1075;.dou30spb.caduk.ru/images/p18_kristel_manske__uchenie_kak_otkrytie.jpeg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litre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&#1091;&#1095;&#1080;&#1090;&#1077;&#1083;&#1100;-&#1076;&#1077;&#1092;&#1077;&#1082;&#1090;&#1086;&#1083;&#1086;&#1075;.dou30spb.caduk.ru/images/p18_snimokjpgch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2020-02-01T14:54:00Z</dcterms:created>
  <dcterms:modified xsi:type="dcterms:W3CDTF">2020-02-04T12:37:00Z</dcterms:modified>
</cp:coreProperties>
</file>