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4"/>
        <w:gridCol w:w="6"/>
      </w:tblGrid>
      <w:tr w:rsidR="00964FBD" w:rsidRPr="00CE3B3C" w:rsidTr="009C7FE0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300" w:type="dxa"/>
              <w:bottom w:w="0" w:type="dxa"/>
              <w:right w:w="75" w:type="dxa"/>
            </w:tcMar>
            <w:hideMark/>
          </w:tcPr>
          <w:p w:rsidR="00964FBD" w:rsidRPr="00E604B3" w:rsidRDefault="00964FBD" w:rsidP="00023133">
            <w:pPr>
              <w:spacing w:after="150" w:line="240" w:lineRule="auto"/>
              <w:rPr>
                <w:rFonts w:ascii="Cambria" w:eastAsia="Times New Roman" w:hAnsi="Cambria" w:cs="Arial"/>
                <w:color w:val="17365D" w:themeColor="text2" w:themeShade="BF"/>
                <w:sz w:val="32"/>
                <w:szCs w:val="32"/>
                <w:lang w:eastAsia="ru-RU"/>
              </w:rPr>
            </w:pPr>
            <w:r w:rsidRPr="00E604B3">
              <w:rPr>
                <w:rFonts w:ascii="Segoe Print" w:eastAsia="Times New Roman" w:hAnsi="Segoe Print" w:cs="Arial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Что нужно знать родителям детей с ОВЗ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64FBD" w:rsidRPr="00E604B3" w:rsidTr="000231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4FBD" w:rsidRPr="00E604B3" w:rsidRDefault="00964FBD" w:rsidP="000231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 xml:space="preserve">        Любой человек переживает за своих детей, что уж говорить о родителях, чьи дети имеют ограниченные  возможности здоровья. </w:t>
                  </w:r>
                  <w:r w:rsidR="00093427" w:rsidRPr="00E604B3"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Нельзя даже представить, как не</w:t>
                  </w:r>
                  <w:r w:rsidRPr="00E604B3"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 xml:space="preserve">легко приходится им, когда они сталкиваются со всеми трудностями, неизбежно возникающими в процессе роста и </w:t>
                  </w:r>
                  <w:r w:rsidRPr="00E604B3">
                    <w:rPr>
                      <w:rFonts w:ascii="Times New Roman" w:eastAsia="Times New Roman" w:hAnsi="Times New Roman" w:cs="Times New Roman"/>
                      <w:noProof/>
                      <w:color w:val="17365D" w:themeColor="text2" w:themeShade="BF"/>
                      <w:sz w:val="32"/>
                      <w:szCs w:val="32"/>
                      <w:lang w:eastAsia="ru-RU"/>
                    </w:rPr>
                    <w:drawing>
                      <wp:anchor distT="0" distB="0" distL="0" distR="0" simplePos="0" relativeHeight="251659264" behindDoc="0" locked="0" layoutInCell="1" allowOverlap="0" wp14:anchorId="71725A75" wp14:editId="4B052D85">
                        <wp:simplePos x="0" y="0"/>
                        <wp:positionH relativeFrom="column">
                          <wp:posOffset>3569335</wp:posOffset>
                        </wp:positionH>
                        <wp:positionV relativeFrom="line">
                          <wp:posOffset>-5245735</wp:posOffset>
                        </wp:positionV>
                        <wp:extent cx="2286000" cy="2106295"/>
                        <wp:effectExtent l="0" t="0" r="0" b="8255"/>
                        <wp:wrapSquare wrapText="bothSides"/>
                        <wp:docPr id="1" name="Рисунок 3" descr="http://xn----ftbcccaqvef6ab6bhfx7b3f.dou30spb.caduk.ru/images/115458529_scool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xn----ftbcccaqvef6ab6bhfx7b3f.dou30spb.caduk.ru/images/115458529_scool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106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604B3"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>становления ребёнка, а иногда  и на протяжении всей его дальнейшей жизни. </w:t>
                  </w:r>
                  <w:r w:rsidRPr="00E604B3"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32"/>
                      <w:szCs w:val="32"/>
                      <w:lang w:eastAsia="ru-RU"/>
                    </w:rPr>
                    <w:br/>
                    <w:t>      Уважаемые мамы и папы, чтобы ваш ребёночек испытывал меньше трудностей в зрелом возрасте, вы уже сейчас должны об этом позаботиться и помочь ему стать максимально успешным и самостоятельным. </w:t>
                  </w:r>
                </w:p>
                <w:p w:rsidR="00964FBD" w:rsidRPr="00E604B3" w:rsidRDefault="00964FBD" w:rsidP="000231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</w:p>
                <w:p w:rsidR="00964FBD" w:rsidRPr="00E604B3" w:rsidRDefault="00964FBD" w:rsidP="0002313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Никогда не жалейте ребёнка из-за того, что он не такой, как все.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Дарите ребёнку свою любовь и внимание, но помните, что есть и другие члены семьи, которые в них тоже нуждаются.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 xml:space="preserve">Организуйте свой быт так, чтобы никто в семье не чувствовал себя «жертвой», отказываясь от своей </w:t>
                  </w: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lastRenderedPageBreak/>
                    <w:t>личной жизни.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Следите за своей внешностью и поведением. Ребёнок должен гордиться вами.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Чаще разговаривайте с ребёнком. Помните, что ни телевизор, ни компьютер не заменят вас.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Создавайте условия для общения ребёнка со сверстниками.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Больше читайте, и не только специальную литературу, но и художественную.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 xml:space="preserve">Общайтесь с семьями, где есть дети-инвалиды. Передавайте свой опыт и перенимайте чужой. Это важно не только для вас, но и для ребенка, </w:t>
                  </w: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lastRenderedPageBreak/>
                    <w:t>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 xml:space="preserve">Находите в себе силы и сохраняйте душевное равновесие. Не изводите себя упрёками. 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Воспитывайте в себе новые качества, прежде всего наблюдательность, терпение, самообладание.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Старайтесь чувствовать себя спокойно и уверенно с ребенком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            </w:r>
                </w:p>
                <w:p w:rsidR="00964FBD" w:rsidRPr="00E604B3" w:rsidRDefault="00964FBD" w:rsidP="00023133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604B3">
                    <w:rPr>
                      <w:rFonts w:ascii="Verdana" w:eastAsia="Times New Roman" w:hAnsi="Verdana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Помните, что ребёнок повзрослеет и ему придётся жить самостоятельно. Готовьте его к будущей жизни, говорите о ней.</w:t>
                  </w:r>
                </w:p>
              </w:tc>
            </w:tr>
          </w:tbl>
          <w:p w:rsidR="00964FBD" w:rsidRPr="00CE3B3C" w:rsidRDefault="00964FBD" w:rsidP="00023133">
            <w:pPr>
              <w:spacing w:after="0" w:line="240" w:lineRule="auto"/>
              <w:rPr>
                <w:rFonts w:ascii="Segoe Print" w:eastAsia="Times New Roman" w:hAnsi="Segoe Print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964FBD" w:rsidRPr="00CE3B3C" w:rsidTr="00E604B3">
        <w:trPr>
          <w:trHeight w:val="22095"/>
          <w:tblCellSpacing w:w="0" w:type="dxa"/>
        </w:trPr>
        <w:tc>
          <w:tcPr>
            <w:tcW w:w="9724" w:type="dxa"/>
            <w:tcMar>
              <w:top w:w="0" w:type="dxa"/>
              <w:left w:w="300" w:type="dxa"/>
              <w:bottom w:w="0" w:type="dxa"/>
              <w:right w:w="150" w:type="dxa"/>
            </w:tcMar>
          </w:tcPr>
          <w:p w:rsidR="00964FBD" w:rsidRPr="00093427" w:rsidRDefault="00964FBD" w:rsidP="00093427">
            <w:pPr>
              <w:rPr>
                <w:rFonts w:ascii="Segoe Print" w:eastAsia="Times New Roman" w:hAnsi="Segoe Print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64FBD" w:rsidRPr="00CE3B3C" w:rsidRDefault="00964FBD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294" w:rsidRDefault="00562294"/>
    <w:sectPr w:rsidR="00562294" w:rsidSect="00964FB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BEF"/>
    <w:multiLevelType w:val="multilevel"/>
    <w:tmpl w:val="469C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44BD9"/>
    <w:multiLevelType w:val="multilevel"/>
    <w:tmpl w:val="26B0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07F7E"/>
    <w:multiLevelType w:val="multilevel"/>
    <w:tmpl w:val="D45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E6437"/>
    <w:multiLevelType w:val="multilevel"/>
    <w:tmpl w:val="9F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93CE3"/>
    <w:multiLevelType w:val="multilevel"/>
    <w:tmpl w:val="3E6C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A523B"/>
    <w:multiLevelType w:val="multilevel"/>
    <w:tmpl w:val="F30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64740"/>
    <w:multiLevelType w:val="multilevel"/>
    <w:tmpl w:val="4F48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563B3"/>
    <w:multiLevelType w:val="multilevel"/>
    <w:tmpl w:val="4548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E0C74"/>
    <w:multiLevelType w:val="multilevel"/>
    <w:tmpl w:val="D8B8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302B7"/>
    <w:multiLevelType w:val="multilevel"/>
    <w:tmpl w:val="C862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400AC"/>
    <w:multiLevelType w:val="multilevel"/>
    <w:tmpl w:val="E25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D6D33"/>
    <w:multiLevelType w:val="multilevel"/>
    <w:tmpl w:val="2AF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27AB3"/>
    <w:multiLevelType w:val="multilevel"/>
    <w:tmpl w:val="0BA8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92E81"/>
    <w:multiLevelType w:val="multilevel"/>
    <w:tmpl w:val="A8BE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91D82"/>
    <w:multiLevelType w:val="multilevel"/>
    <w:tmpl w:val="6AEC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4329C"/>
    <w:multiLevelType w:val="multilevel"/>
    <w:tmpl w:val="7E5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410B3A"/>
    <w:multiLevelType w:val="multilevel"/>
    <w:tmpl w:val="CE1C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94C14"/>
    <w:multiLevelType w:val="multilevel"/>
    <w:tmpl w:val="BB72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836C78"/>
    <w:multiLevelType w:val="multilevel"/>
    <w:tmpl w:val="2BD8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A58E2"/>
    <w:multiLevelType w:val="multilevel"/>
    <w:tmpl w:val="571C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176FB4"/>
    <w:multiLevelType w:val="multilevel"/>
    <w:tmpl w:val="4F48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DA5EAA"/>
    <w:multiLevelType w:val="multilevel"/>
    <w:tmpl w:val="E93C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19"/>
  </w:num>
  <w:num w:numId="6">
    <w:abstractNumId w:val="17"/>
  </w:num>
  <w:num w:numId="7">
    <w:abstractNumId w:val="11"/>
  </w:num>
  <w:num w:numId="8">
    <w:abstractNumId w:val="7"/>
  </w:num>
  <w:num w:numId="9">
    <w:abstractNumId w:val="21"/>
  </w:num>
  <w:num w:numId="10">
    <w:abstractNumId w:val="0"/>
  </w:num>
  <w:num w:numId="11">
    <w:abstractNumId w:val="12"/>
  </w:num>
  <w:num w:numId="12">
    <w:abstractNumId w:val="9"/>
  </w:num>
  <w:num w:numId="13">
    <w:abstractNumId w:val="20"/>
  </w:num>
  <w:num w:numId="14">
    <w:abstractNumId w:val="6"/>
  </w:num>
  <w:num w:numId="15">
    <w:abstractNumId w:val="10"/>
  </w:num>
  <w:num w:numId="16">
    <w:abstractNumId w:val="16"/>
  </w:num>
  <w:num w:numId="17">
    <w:abstractNumId w:val="4"/>
  </w:num>
  <w:num w:numId="18">
    <w:abstractNumId w:val="1"/>
  </w:num>
  <w:num w:numId="19">
    <w:abstractNumId w:val="3"/>
  </w:num>
  <w:num w:numId="20">
    <w:abstractNumId w:val="18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4C"/>
    <w:rsid w:val="00093427"/>
    <w:rsid w:val="00093B4C"/>
    <w:rsid w:val="00562294"/>
    <w:rsid w:val="00964FBD"/>
    <w:rsid w:val="00E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2020-02-01T15:03:00Z</dcterms:created>
  <dcterms:modified xsi:type="dcterms:W3CDTF">2020-02-04T12:40:00Z</dcterms:modified>
</cp:coreProperties>
</file>