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D" w:rsidRPr="00BD5C6D" w:rsidRDefault="00BD5C6D" w:rsidP="00BD5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D04">
        <w:rPr>
          <w:rFonts w:ascii="Times New Roman" w:hAnsi="Times New Roman" w:cs="Times New Roman"/>
          <w:sz w:val="28"/>
          <w:szCs w:val="28"/>
        </w:rPr>
        <w:t>Приложение №</w:t>
      </w:r>
      <w:r w:rsidRPr="00BD5C6D">
        <w:rPr>
          <w:rFonts w:ascii="Times New Roman" w:hAnsi="Times New Roman" w:cs="Times New Roman"/>
          <w:sz w:val="28"/>
          <w:szCs w:val="28"/>
        </w:rPr>
        <w:t>6</w:t>
      </w:r>
    </w:p>
    <w:p w:rsidR="00BD5C6D" w:rsidRPr="00255D04" w:rsidRDefault="00BD5C6D" w:rsidP="00BD5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D04">
        <w:rPr>
          <w:rFonts w:ascii="Times New Roman" w:hAnsi="Times New Roman" w:cs="Times New Roman"/>
          <w:sz w:val="28"/>
          <w:szCs w:val="28"/>
        </w:rPr>
        <w:t>к Учетной политике</w:t>
      </w:r>
      <w:r w:rsidR="00DC6852">
        <w:rPr>
          <w:rFonts w:ascii="Times New Roman" w:hAnsi="Times New Roman" w:cs="Times New Roman"/>
          <w:sz w:val="28"/>
          <w:szCs w:val="28"/>
        </w:rPr>
        <w:t xml:space="preserve"> </w:t>
      </w:r>
      <w:r w:rsidRPr="00255D04">
        <w:rPr>
          <w:rFonts w:ascii="Times New Roman" w:hAnsi="Times New Roman" w:cs="Times New Roman"/>
          <w:sz w:val="28"/>
          <w:szCs w:val="28"/>
        </w:rPr>
        <w:t>для целей бухгалтерского учета,</w:t>
      </w:r>
    </w:p>
    <w:p w:rsidR="00E901CE" w:rsidRDefault="00BD5C6D" w:rsidP="00E90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D04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E901CE">
        <w:rPr>
          <w:rFonts w:ascii="Times New Roman" w:hAnsi="Times New Roman" w:cs="Times New Roman"/>
          <w:sz w:val="28"/>
          <w:szCs w:val="28"/>
        </w:rPr>
        <w:t>от13 декабря 2019г. №28</w:t>
      </w:r>
    </w:p>
    <w:p w:rsidR="00BD5C6D" w:rsidRPr="00255D04" w:rsidRDefault="00BD5C6D" w:rsidP="00BD5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C6D" w:rsidRPr="00255D04" w:rsidRDefault="00BD5C6D" w:rsidP="00BD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2"/>
      <w:bookmarkEnd w:id="0"/>
      <w:r w:rsidRPr="00255D04">
        <w:rPr>
          <w:rFonts w:ascii="Times New Roman" w:hAnsi="Times New Roman" w:cs="Times New Roman"/>
          <w:b/>
          <w:sz w:val="28"/>
          <w:szCs w:val="28"/>
        </w:rPr>
        <w:t>Порядок проведения инвентаризации активов и обязательств</w:t>
      </w:r>
    </w:p>
    <w:p w:rsidR="00BD5C6D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в учреждении проводится в соответствии Методическими указаниями по инвентаризации имущества и финансовых обязательств, утвержденными Приказом Минфина России от 13.06.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1995 № 49 (далее – Приказ 49).</w:t>
      </w:r>
    </w:p>
    <w:p w:rsidR="00BD5C6D" w:rsidRPr="00FE754E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приказом руководителя (Постановление Госкомстата РФ от 18.08.1998 № 88) создается инвентаризационная комиссия. 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бухгалтеры и другие </w:t>
      </w:r>
      <w:r w:rsidRPr="00255D04">
        <w:rPr>
          <w:rFonts w:ascii="Times New Roman" w:hAnsi="Times New Roman" w:cs="Times New Roman"/>
          <w:sz w:val="28"/>
          <w:szCs w:val="28"/>
        </w:rPr>
        <w:t>специалисты. 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о проведении инвентаризации подлежат регистрации в журнале учета контроля за выполнением приказов (постановлений, распоряжений). 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инвентаризация проводится перед составлением годовой отчетности с учетом следующих положений (</w:t>
      </w:r>
      <w:r w:rsidRPr="00255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1.5 Приказа 49</w:t>
      </w: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составлением годовой отчетности инвентаризации подлежит все имущество и обязательства как на балансовых, так и на </w:t>
      </w:r>
      <w:proofErr w:type="spellStart"/>
      <w:r w:rsidRPr="00B21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B2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</w:t>
      </w: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имущество, не учтенное по каким-либо причинам (</w:t>
      </w:r>
      <w:r w:rsidRPr="00255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332 Инструкции 157н</w:t>
      </w: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инвентаризация имущества перед составлением годовой бухгалтерской отчетности начинается не ранее 1 октября отчетного года; результаты инвентаризации имущества, проведенной в четвертом квартале отчетного года по иным основаниям зачитываются в составе годовой инвентаризации имущества; 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библиотечного фонда учреждения проводится в соответствии с приказом Учредителя.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Инвентаризационной описи (сличительной ведомости) по объектам нефинансовых активов (ф. 0504087) используются следующие коды: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229"/>
      </w:tblGrid>
      <w:tr w:rsidR="00BD5C6D" w:rsidRPr="00255D04" w:rsidTr="00C06DC8">
        <w:trPr>
          <w:jc w:val="center"/>
        </w:trPr>
        <w:tc>
          <w:tcPr>
            <w:tcW w:w="9343" w:type="dxa"/>
            <w:gridSpan w:val="2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графе 8 указывается 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кода</w:t>
            </w:r>
          </w:p>
        </w:tc>
      </w:tr>
      <w:tr w:rsidR="00BD5C6D" w:rsidRPr="00255D04" w:rsidTr="00C06DC8">
        <w:trPr>
          <w:jc w:val="center"/>
        </w:trPr>
        <w:tc>
          <w:tcPr>
            <w:tcW w:w="9343" w:type="dxa"/>
            <w:gridSpan w:val="2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объектов основных средств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эксплуатации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ремонт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«НИ»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«НЭ»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эксплуатируется (не введен в эксплуатацию)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575152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«НТ»</w:t>
            </w:r>
          </w:p>
        </w:tc>
        <w:tc>
          <w:tcPr>
            <w:tcW w:w="6229" w:type="dxa"/>
            <w:shd w:val="clear" w:color="auto" w:fill="auto"/>
          </w:tcPr>
          <w:p w:rsidR="00BD5C6D" w:rsidRPr="00575152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требованиям эксплуатации</w:t>
            </w:r>
          </w:p>
        </w:tc>
      </w:tr>
      <w:tr w:rsidR="00BD5C6D" w:rsidRPr="00255D04" w:rsidTr="00C06DC8">
        <w:trPr>
          <w:jc w:val="center"/>
        </w:trPr>
        <w:tc>
          <w:tcPr>
            <w:tcW w:w="9343" w:type="dxa"/>
            <w:gridSpan w:val="2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объектов материальных запасов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запасе для использования 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«НК»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надлежащего качества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Истек срок хранения (использования)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«Э»</w:t>
            </w:r>
          </w:p>
        </w:tc>
        <w:tc>
          <w:tcPr>
            <w:tcW w:w="6229" w:type="dxa"/>
            <w:shd w:val="clear" w:color="auto" w:fill="auto"/>
          </w:tcPr>
          <w:p w:rsidR="0067443E" w:rsidRPr="00255D04" w:rsidRDefault="00BD5C6D" w:rsidP="0067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эксплуатации</w:t>
            </w:r>
          </w:p>
        </w:tc>
      </w:tr>
      <w:tr w:rsidR="00BD5C6D" w:rsidRPr="00255D04" w:rsidTr="00C06DC8">
        <w:trPr>
          <w:jc w:val="center"/>
        </w:trPr>
        <w:tc>
          <w:tcPr>
            <w:tcW w:w="9343" w:type="dxa"/>
            <w:gridSpan w:val="2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9 указывается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      </w:r>
          </w:p>
        </w:tc>
      </w:tr>
      <w:tr w:rsidR="00BD5C6D" w:rsidRPr="00255D04" w:rsidTr="00C06DC8">
        <w:trPr>
          <w:jc w:val="center"/>
        </w:trPr>
        <w:tc>
          <w:tcPr>
            <w:tcW w:w="9343" w:type="dxa"/>
            <w:gridSpan w:val="2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объектов основных средств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«ПВЭ»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вводу в эксплуатацию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ремонт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«ТМ»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модернизация, достройка, дооборудование объекта 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«ПС»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Подлежит списанию и утилизации (при необходимости) </w:t>
            </w:r>
          </w:p>
        </w:tc>
      </w:tr>
      <w:tr w:rsidR="00BD5C6D" w:rsidRPr="00255D04" w:rsidTr="00C06DC8">
        <w:trPr>
          <w:jc w:val="center"/>
        </w:trPr>
        <w:tc>
          <w:tcPr>
            <w:tcW w:w="9343" w:type="dxa"/>
            <w:gridSpan w:val="2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объектов материальных запасов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«ИД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деятельности 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</w:t>
            </w:r>
          </w:p>
        </w:tc>
      </w:tr>
      <w:tr w:rsidR="00BD5C6D" w:rsidRPr="00255D04" w:rsidTr="00C06DC8">
        <w:trPr>
          <w:jc w:val="center"/>
        </w:trPr>
        <w:tc>
          <w:tcPr>
            <w:tcW w:w="3114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«ТС»</w:t>
            </w:r>
          </w:p>
        </w:tc>
        <w:tc>
          <w:tcPr>
            <w:tcW w:w="6229" w:type="dxa"/>
            <w:shd w:val="clear" w:color="auto" w:fill="auto"/>
          </w:tcPr>
          <w:p w:rsidR="00BD5C6D" w:rsidRPr="00255D04" w:rsidRDefault="00BD5C6D" w:rsidP="00C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списание </w:t>
            </w:r>
          </w:p>
        </w:tc>
      </w:tr>
    </w:tbl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случаев обязательного проведения инвентаризации (</w:t>
      </w:r>
      <w:r w:rsidRPr="00255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1.5, 1.6 Приказа 49</w:t>
      </w: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учреждении проводится инвентаризация расчетов по обязательствам с поставщиками и другими организациями посредством оформления актов сверки расчетов не реже 1 раза в квартал.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отнесению недостач имущества, а также имущества, пришедшего в негодность, на счет виновных лиц либо их списанию (</w:t>
      </w:r>
      <w:r w:rsidRPr="00255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51 Инструкции 157н</w:t>
      </w: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оприходованию</w:t>
      </w:r>
      <w:proofErr w:type="spellEnd"/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излишков;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списанию нереальной к взысканию дебиторской и невостребованной кредиторской задолженности – на основании проведенной инвентаризации расчетов с приложением инвентаризационной описи расчетов с покупателями, поставщиками и прочими дебиторами, и кредиторами или инвентаризационной описи расчетов по поступлениям.</w:t>
      </w:r>
    </w:p>
    <w:p w:rsidR="00BD5C6D" w:rsidRPr="00255D04" w:rsidRDefault="00BD5C6D" w:rsidP="00BD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руководитель учреждения издает приказ.</w:t>
      </w:r>
    </w:p>
    <w:p w:rsidR="0062712E" w:rsidRPr="00BD5C6D" w:rsidRDefault="0062712E" w:rsidP="00BD5C6D"/>
    <w:sectPr w:rsidR="0062712E" w:rsidRPr="00BD5C6D" w:rsidSect="0062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4C9"/>
    <w:rsid w:val="004269A5"/>
    <w:rsid w:val="0062712E"/>
    <w:rsid w:val="0067443E"/>
    <w:rsid w:val="00904529"/>
    <w:rsid w:val="00BB34C9"/>
    <w:rsid w:val="00BD5C6D"/>
    <w:rsid w:val="00DC6852"/>
    <w:rsid w:val="00E63B75"/>
    <w:rsid w:val="00E9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Shmikova</dc:creator>
  <cp:lastModifiedBy>Shmikova</cp:lastModifiedBy>
  <cp:revision>5</cp:revision>
  <dcterms:created xsi:type="dcterms:W3CDTF">2019-12-03T04:46:00Z</dcterms:created>
  <dcterms:modified xsi:type="dcterms:W3CDTF">2019-12-16T06:58:00Z</dcterms:modified>
</cp:coreProperties>
</file>