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2726" w14:textId="77777777" w:rsidR="009F7CD6" w:rsidRDefault="000476DB">
      <w:pPr>
        <w:spacing w:line="240" w:lineRule="auto"/>
        <w:ind w:firstLine="0"/>
        <w:jc w:val="center"/>
      </w:pPr>
      <w:bookmarkStart w:id="0" w:name="_GoBack"/>
      <w:bookmarkEnd w:id="0"/>
      <w:r>
        <w:t>ПОЯСНИТЕЛЬНАЯ ЗАПИСКА</w:t>
      </w:r>
    </w:p>
    <w:p w14:paraId="31E2B752" w14:textId="77777777" w:rsidR="009F7CD6" w:rsidRPr="00152C75" w:rsidRDefault="000476DB">
      <w:pPr>
        <w:spacing w:line="240" w:lineRule="auto"/>
        <w:ind w:firstLine="0"/>
        <w:jc w:val="center"/>
      </w:pPr>
      <w:r>
        <w:t xml:space="preserve">к проекту Указа </w:t>
      </w:r>
      <w:r w:rsidRPr="00152C75">
        <w:t>Президента Российской Федерации</w:t>
      </w:r>
    </w:p>
    <w:p w14:paraId="619F8873" w14:textId="77777777" w:rsidR="009F7CD6" w:rsidRPr="00152C75" w:rsidRDefault="000476DB">
      <w:pPr>
        <w:spacing w:line="240" w:lineRule="auto"/>
        <w:ind w:firstLine="0"/>
        <w:jc w:val="center"/>
      </w:pPr>
      <w:r w:rsidRPr="00152C75">
        <w:t xml:space="preserve">«О Стратегии комплексной безопасности детей </w:t>
      </w:r>
      <w:r w:rsidRPr="00152C75">
        <w:br/>
        <w:t>в Российской Федерации до 2030 года»</w:t>
      </w:r>
    </w:p>
    <w:p w14:paraId="40427E71" w14:textId="77777777" w:rsidR="009F7CD6" w:rsidRPr="00152C75" w:rsidRDefault="009F7CD6">
      <w:pPr>
        <w:spacing w:line="240" w:lineRule="auto"/>
        <w:jc w:val="center"/>
      </w:pPr>
    </w:p>
    <w:p w14:paraId="51F986A6" w14:textId="7DA46A69" w:rsidR="009F7CD6" w:rsidRDefault="00B33116">
      <w:pPr>
        <w:spacing w:line="312" w:lineRule="auto"/>
      </w:pPr>
      <w:r>
        <w:t>В</w:t>
      </w:r>
      <w:r w:rsidR="000476DB" w:rsidRPr="00152C75">
        <w:t xml:space="preserve"> соответствии с поручением Правительства Российской Федерации </w:t>
      </w:r>
      <w:r>
        <w:br/>
      </w:r>
      <w:r w:rsidR="000476DB" w:rsidRPr="00152C75">
        <w:t xml:space="preserve">от 3 июня 2021 г. № ТГ-П8-7217 во исполнение указания Президента Российской Федерации В.В. Путина от 28 мая 2021 г. № Пр-899 о разработке по инициативе Уполномоченного при Президенте Российской Федерации по правам ребенка Стратегии детской безопасности детей </w:t>
      </w:r>
      <w:r w:rsidRPr="00152C75">
        <w:t xml:space="preserve">Минпросвещения России </w:t>
      </w:r>
      <w:r w:rsidR="000476DB" w:rsidRPr="00152C75">
        <w:t>подготовлен проект Указа Президента Российской Федерации «О Стратегии комплексной безопасности детей в Российской Федерации до 2030 года»</w:t>
      </w:r>
      <w:r w:rsidR="000476DB">
        <w:t xml:space="preserve"> (далее соответственно – проект Указа, Стратегия).</w:t>
      </w:r>
    </w:p>
    <w:p w14:paraId="6BE06EC6" w14:textId="23438000" w:rsidR="00B33116" w:rsidRDefault="000476DB">
      <w:pPr>
        <w:spacing w:line="312" w:lineRule="auto"/>
      </w:pPr>
      <w:r>
        <w:t xml:space="preserve">Проект Стратегии разработан совместно с МВД России, МЧС России, Минздравом России, </w:t>
      </w:r>
      <w:r w:rsidR="00B33116" w:rsidRPr="00A0453A">
        <w:t>Минтруд</w:t>
      </w:r>
      <w:r w:rsidR="00B33116">
        <w:t>ом</w:t>
      </w:r>
      <w:r w:rsidR="00B33116" w:rsidRPr="00A0453A">
        <w:t xml:space="preserve"> России,</w:t>
      </w:r>
      <w:r w:rsidR="00B33116">
        <w:t xml:space="preserve"> </w:t>
      </w:r>
      <w:r>
        <w:t xml:space="preserve">Минцифры России, </w:t>
      </w:r>
      <w:r w:rsidR="00B33116" w:rsidRPr="00A0453A">
        <w:t>Минкультуры России, Минспорт</w:t>
      </w:r>
      <w:r w:rsidR="00B33116">
        <w:t>ом</w:t>
      </w:r>
      <w:r w:rsidR="00B33116" w:rsidRPr="00A0453A">
        <w:t xml:space="preserve"> России,</w:t>
      </w:r>
      <w:r w:rsidR="00B33116">
        <w:t xml:space="preserve"> </w:t>
      </w:r>
      <w:r w:rsidR="00B33116" w:rsidRPr="00A0453A">
        <w:t>Минпромторг</w:t>
      </w:r>
      <w:r w:rsidR="00B33116">
        <w:t>ом</w:t>
      </w:r>
      <w:r w:rsidR="00B33116" w:rsidRPr="00A0453A">
        <w:t xml:space="preserve"> России,</w:t>
      </w:r>
      <w:r w:rsidR="00B33116">
        <w:t xml:space="preserve"> </w:t>
      </w:r>
      <w:r w:rsidR="00B33116" w:rsidRPr="00A0453A">
        <w:t>Минстро</w:t>
      </w:r>
      <w:r w:rsidR="00B33116">
        <w:t>ем</w:t>
      </w:r>
      <w:r w:rsidR="00B33116" w:rsidRPr="00A0453A">
        <w:t xml:space="preserve"> России</w:t>
      </w:r>
      <w:r w:rsidR="00B33116">
        <w:t xml:space="preserve">, </w:t>
      </w:r>
      <w:r>
        <w:t xml:space="preserve">Минфином России, Минэкономразвития России, Роспотребнадзором, ФСБ России, </w:t>
      </w:r>
      <w:r w:rsidR="00CC6C69">
        <w:br/>
      </w:r>
      <w:r w:rsidR="00B33116" w:rsidRPr="00A0453A">
        <w:t>ФСИН России, Роскомнадзор</w:t>
      </w:r>
      <w:r w:rsidR="00B33116">
        <w:t>ом</w:t>
      </w:r>
      <w:r w:rsidR="00CC6C69">
        <w:t>,</w:t>
      </w:r>
      <w:r w:rsidR="00B33116" w:rsidRPr="00A0453A">
        <w:t xml:space="preserve"> </w:t>
      </w:r>
      <w:proofErr w:type="spellStart"/>
      <w:r w:rsidR="00B33116">
        <w:t>Росгвардией</w:t>
      </w:r>
      <w:proofErr w:type="spellEnd"/>
      <w:r w:rsidR="00B33116" w:rsidRPr="00A0453A">
        <w:t xml:space="preserve"> </w:t>
      </w:r>
      <w:r>
        <w:t xml:space="preserve">при участии Уполномоченного </w:t>
      </w:r>
      <w:r>
        <w:br/>
        <w:t>при Президенте Российской Федерации по правам ребенка и</w:t>
      </w:r>
      <w:r w:rsidR="00B33116">
        <w:rPr>
          <w:spacing w:val="-6"/>
        </w:rPr>
        <w:t xml:space="preserve"> а</w:t>
      </w:r>
      <w:r>
        <w:rPr>
          <w:spacing w:val="-6"/>
        </w:rPr>
        <w:t>ппарата Совета Безопасности Российской Федерации.</w:t>
      </w:r>
      <w:r>
        <w:t xml:space="preserve"> </w:t>
      </w:r>
    </w:p>
    <w:p w14:paraId="764C3DCE" w14:textId="23A69727" w:rsidR="00B33116" w:rsidRPr="006611A4" w:rsidRDefault="000476DB" w:rsidP="00B33116">
      <w:r>
        <w:t xml:space="preserve">Проект Стратегии обсуждался на заседаниях рабочей группы </w:t>
      </w:r>
      <w:r>
        <w:rPr>
          <w:spacing w:val="-6"/>
        </w:rPr>
        <w:t>«Безопасность детства» при Координационном совете при Правительстве</w:t>
      </w:r>
      <w:r>
        <w:t xml:space="preserve"> Российской Федерации по проведению в Российской Федерац</w:t>
      </w:r>
      <w:r w:rsidR="00B33116">
        <w:t xml:space="preserve">ии Десятилетия детства и на </w:t>
      </w:r>
      <w:r w:rsidR="00B33116" w:rsidRPr="00A56ADD">
        <w:t>заседании комиссии Государственного Совета Российской Федерации по направлению «Образование»</w:t>
      </w:r>
      <w:r w:rsidR="00B33116">
        <w:t>.</w:t>
      </w:r>
    </w:p>
    <w:p w14:paraId="37B232AA" w14:textId="77777777" w:rsidR="00B33116" w:rsidRDefault="000476DB" w:rsidP="00B33116">
      <w:pPr>
        <w:spacing w:line="312" w:lineRule="auto"/>
      </w:pPr>
      <w:r>
        <w:t xml:space="preserve">Положения проекта Стратегии определяют угрозы безопасности детей, </w:t>
      </w:r>
      <w:r>
        <w:br/>
        <w:t xml:space="preserve">цели, основные направления деятельности, задачи, а также механизмы </w:t>
      </w:r>
      <w:r>
        <w:br/>
        <w:t xml:space="preserve">реализации государственной политики Российской Федерации по обеспечению безопасности детей на основе защиты национальных интересов в части сбережения народа России, развития человеческого потенциала, повышения качества жизни </w:t>
      </w:r>
      <w:r>
        <w:br/>
        <w:t>и благосостояния граждан.</w:t>
      </w:r>
    </w:p>
    <w:p w14:paraId="266CDF77" w14:textId="65B6FA6E" w:rsidR="00B33116" w:rsidRDefault="00B33116" w:rsidP="00B33116">
      <w:pPr>
        <w:spacing w:line="312" w:lineRule="auto"/>
      </w:pPr>
      <w:r>
        <w:t xml:space="preserve">Правовую основу настоящей Стратегии составляют Конституция Российской Федерации, Семейный кодекс Российской Федерации федеральные законы от 28 июня 2014 г. № 172-ФЗ «О стратегическом планировании в Российской Федерации» и от 24 июля 1998 г. № 124-ФЗ «Об основных гарантиях прав ребенка </w:t>
      </w:r>
      <w:r>
        <w:br/>
        <w:t xml:space="preserve">в Российской Федерации», Стратегия национальной безопасности Российской </w:t>
      </w:r>
      <w:r>
        <w:lastRenderedPageBreak/>
        <w:t xml:space="preserve">Федерации, утвержденная Указом Президента Российской Федерации </w:t>
      </w:r>
      <w:r>
        <w:br/>
        <w:t>от 2 июля 2021 г. № 400, а также  иные федеральные законы и нормативные правовые акты Президента Российской Федерации и Правительства Российской Федерации, регулирующие правовое положение детей в Российской Федерации.</w:t>
      </w:r>
    </w:p>
    <w:p w14:paraId="4AF6081F" w14:textId="77777777" w:rsidR="009F7CD6" w:rsidRDefault="000476DB">
      <w:pPr>
        <w:spacing w:line="312" w:lineRule="auto"/>
      </w:pPr>
      <w:r>
        <w:t>Структура проекта Стратегии включает разделы: «Общие положения»; «Оценка ситуации в сфере обеспечения безопасности детей в Российской Федерации»; «Цели, основные направления деятельности и задачи государственной политики по обеспечению безопасности детей»; «Мониторинг состояния безопасности детей и ожидаемые результаты реализации настоящей Стратегии», «Этапы и основные механизмы реализации настоящей Стратегии».</w:t>
      </w:r>
    </w:p>
    <w:p w14:paraId="5BA2586A" w14:textId="75984537" w:rsidR="009F7CD6" w:rsidRDefault="000476DB">
      <w:r>
        <w:t xml:space="preserve">Механизмом реализации задач, предусмотренных проектом Стратегии </w:t>
      </w:r>
      <w:r>
        <w:br/>
        <w:t>на федеральном уровне, являются национальные проекты «Здравоохранение», «Образование», «Культура», «Демография», «Безопасные качественные дороги», «Национальная программа «Цифровая экономика</w:t>
      </w:r>
      <w:r w:rsidR="00B33116">
        <w:t xml:space="preserve"> Российской Федерации</w:t>
      </w:r>
      <w:r>
        <w:t xml:space="preserve">» </w:t>
      </w:r>
      <w:r w:rsidR="00B33116">
        <w:br/>
      </w:r>
      <w:r>
        <w:t>и входящие в их состав федеральные проекты, а также государственные программы Российской Федерации в пределах бюджетных ассигнований, предусмотренных федеральным органам исполнительной власти в федеральном законе о федеральном бюджете на очередной финансовый год и плановый период, а также средств бюджетов субъектов Российской Федерации, средств</w:t>
      </w:r>
      <w:r w:rsidR="00AE4D4E">
        <w:t xml:space="preserve"> местных бюджетов</w:t>
      </w:r>
      <w:r>
        <w:t>.</w:t>
      </w:r>
    </w:p>
    <w:p w14:paraId="7E26BB76" w14:textId="77777777" w:rsidR="009F7CD6" w:rsidRDefault="000476DB">
      <w:pPr>
        <w:spacing w:line="312" w:lineRule="auto"/>
      </w:pPr>
      <w:r>
        <w:t xml:space="preserve">Реализация проекта Стратегии предполагает участие органов государственной </w:t>
      </w:r>
      <w:r>
        <w:br/>
        <w:t xml:space="preserve">власти субъектов Российской Федерации, которыми будут разработаны </w:t>
      </w:r>
      <w:r>
        <w:br/>
        <w:t xml:space="preserve">или актуализированы уже имеющиеся комплексные стратегические </w:t>
      </w:r>
      <w:r>
        <w:br/>
        <w:t xml:space="preserve">или иные программные документы по обеспечению комплексной безопасности детей с учетом имеющихся особенностей субъектов Российской Федерации, а также активное участие институтов гражданского общества, включая общественные </w:t>
      </w:r>
      <w:r>
        <w:br/>
        <w:t>и некоммерческие организации.</w:t>
      </w:r>
    </w:p>
    <w:p w14:paraId="2EF29FB8" w14:textId="77777777" w:rsidR="009F7CD6" w:rsidRPr="00152C75" w:rsidRDefault="000476DB">
      <w:r w:rsidRPr="00152C75">
        <w:t>Реализация настоящей Стратегии осуществляется в два этапа:</w:t>
      </w:r>
    </w:p>
    <w:p w14:paraId="2CE62771" w14:textId="77777777" w:rsidR="009F7CD6" w:rsidRPr="00152C75" w:rsidRDefault="000476DB">
      <w:r w:rsidRPr="00152C75">
        <w:rPr>
          <w:lang w:val="en-US"/>
        </w:rPr>
        <w:t>I</w:t>
      </w:r>
      <w:r w:rsidRPr="00152C75">
        <w:t xml:space="preserve"> этап (2023 год) – разработка плана мероприятий по реализации настоящей Стратегии, направленных на противодействие угрозам, создающим прямую или косвенную возможность причинения вреда жизни и здоровью</w:t>
      </w:r>
      <w:r w:rsidRPr="00152C75">
        <w:br/>
        <w:t xml:space="preserve"> ребенка, на предотвращение смертности детей и их травматизма, обеспечение соблюдение прав детей во всех сферах жизнедеятельности, совершенствование </w:t>
      </w:r>
      <w:r w:rsidRPr="00152C75">
        <w:lastRenderedPageBreak/>
        <w:t>механизмов мониторинга реализации настоящей Стратегии и оценки состояния безопасности детей;</w:t>
      </w:r>
    </w:p>
    <w:p w14:paraId="1483EC7A" w14:textId="77777777" w:rsidR="009F7CD6" w:rsidRPr="00152C75" w:rsidRDefault="000476DB">
      <w:r w:rsidRPr="00152C75">
        <w:rPr>
          <w:lang w:val="en-US"/>
        </w:rPr>
        <w:t>II</w:t>
      </w:r>
      <w:r w:rsidRPr="00152C75">
        <w:t xml:space="preserve"> этап (до 2030 года) – выполнение мер организационного, нормативно-правового и методического характера, необходимых для реализации настоящей Стратегии, выполнение плана мероприятий по реализации настоящей Стратегии.</w:t>
      </w:r>
    </w:p>
    <w:p w14:paraId="2413B04E" w14:textId="77777777" w:rsidR="009F7CD6" w:rsidRPr="00152C75" w:rsidRDefault="000476DB">
      <w:r w:rsidRPr="00152C75">
        <w:t>Проектом Стратегии предусмотрена подготовка и представление Правительством Российской Федерации ежегодного доклада Президенту Российской Федерации о ходе ее реализации.</w:t>
      </w:r>
    </w:p>
    <w:p w14:paraId="225F6BB7" w14:textId="40BB404E" w:rsidR="009F7CD6" w:rsidRPr="00152C75" w:rsidRDefault="000476DB" w:rsidP="006C61A9">
      <w:r w:rsidRPr="00152C75">
        <w:t>Принятие и реализация проекта Указа не потребует дополнительных расходов из средств федерального бюджета</w:t>
      </w:r>
      <w:r w:rsidR="006C61A9">
        <w:t xml:space="preserve">, бюджетов субъектов Российской Федерации </w:t>
      </w:r>
      <w:r w:rsidR="006C61A9">
        <w:br/>
        <w:t>и местных бюджетов</w:t>
      </w:r>
      <w:r w:rsidRPr="00152C75">
        <w:t>.</w:t>
      </w:r>
    </w:p>
    <w:p w14:paraId="41B41AFB" w14:textId="77777777" w:rsidR="009F7CD6" w:rsidRPr="00152C75" w:rsidRDefault="000476DB">
      <w:r w:rsidRPr="00152C75">
        <w:t>Нормы проекта Указа не противоречат положениям Договора о Евразийском экономическом союзе от 29 мая 2014 г., а также иным международным договорам Российской Федерации.</w:t>
      </w:r>
    </w:p>
    <w:p w14:paraId="357BDE4F" w14:textId="77777777" w:rsidR="009F7CD6" w:rsidRPr="00152C75" w:rsidRDefault="000476DB">
      <w:pPr>
        <w:widowControl w:val="0"/>
        <w:rPr>
          <w:bCs/>
          <w:color w:val="000000"/>
        </w:rPr>
      </w:pPr>
      <w:r w:rsidRPr="00152C75">
        <w:t xml:space="preserve">Реализация положений, предусмотренных проектом Указа, не повлечет социально-экономических, финансовых и иных последствий, в том числе для субъектов предпринимательской и иной экономической деятельности, а также не повлияет на достижение целей государственных программ </w:t>
      </w:r>
      <w:r w:rsidRPr="00152C75">
        <w:br/>
        <w:t>Российской Федерации.</w:t>
      </w:r>
    </w:p>
    <w:p w14:paraId="6C0C4F58" w14:textId="77777777" w:rsidR="009F7CD6" w:rsidRPr="00152C75" w:rsidRDefault="000476DB">
      <w:pPr>
        <w:widowControl w:val="0"/>
        <w:rPr>
          <w:bCs/>
          <w:color w:val="000000"/>
        </w:rPr>
      </w:pPr>
      <w:r w:rsidRPr="00152C75">
        <w:t xml:space="preserve">В проекте Указа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</w:p>
    <w:p w14:paraId="2F4CCA39" w14:textId="77777777" w:rsidR="009F7CD6" w:rsidRDefault="009F7CD6">
      <w:pPr>
        <w:spacing w:line="288" w:lineRule="auto"/>
      </w:pPr>
    </w:p>
    <w:sectPr w:rsidR="009F7CD6">
      <w:headerReference w:type="default" r:id="rId7"/>
      <w:footerReference w:type="default" r:id="rId8"/>
      <w:footerReference w:type="first" r:id="rId9"/>
      <w:pgSz w:w="11906" w:h="16838"/>
      <w:pgMar w:top="1134" w:right="566" w:bottom="1134" w:left="1134" w:header="709" w:footer="709" w:gutter="0"/>
      <w:cols w:space="720"/>
      <w:formProt w:val="0"/>
      <w:titlePg/>
      <w:docGrid w:linePitch="381" w:charSpace="-24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4BE6" w14:textId="77777777" w:rsidR="009B15C0" w:rsidRDefault="009B15C0">
      <w:pPr>
        <w:spacing w:line="240" w:lineRule="auto"/>
      </w:pPr>
      <w:r>
        <w:separator/>
      </w:r>
    </w:p>
  </w:endnote>
  <w:endnote w:type="continuationSeparator" w:id="0">
    <w:p w14:paraId="7C37B064" w14:textId="77777777" w:rsidR="009B15C0" w:rsidRDefault="009B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9BF4" w14:textId="5E5C434F" w:rsidR="009F7CD6" w:rsidRDefault="00AE4D4E">
    <w:pPr>
      <w:pStyle w:val="af0"/>
      <w:ind w:firstLine="0"/>
    </w:pPr>
    <w:r>
      <w:rPr>
        <w:sz w:val="16"/>
        <w:szCs w:val="16"/>
      </w:rPr>
      <w:t>Пояснительная записка</w:t>
    </w:r>
    <w:r w:rsidR="000476DB">
      <w:rPr>
        <w:sz w:val="16"/>
        <w:szCs w:val="16"/>
      </w:rPr>
      <w:t xml:space="preserve"> – 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1F72" w14:textId="308B758F" w:rsidR="009F7CD6" w:rsidRDefault="00AE4D4E">
    <w:pPr>
      <w:pStyle w:val="af0"/>
      <w:ind w:firstLine="0"/>
    </w:pPr>
    <w:r>
      <w:rPr>
        <w:sz w:val="16"/>
        <w:szCs w:val="16"/>
      </w:rPr>
      <w:t>Пояснительная записка</w:t>
    </w:r>
    <w:r w:rsidR="000476DB">
      <w:rPr>
        <w:sz w:val="16"/>
        <w:szCs w:val="16"/>
      </w:rPr>
      <w:t xml:space="preserve"> 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6902" w14:textId="77777777" w:rsidR="009B15C0" w:rsidRDefault="009B15C0">
      <w:pPr>
        <w:spacing w:line="240" w:lineRule="auto"/>
      </w:pPr>
      <w:r>
        <w:separator/>
      </w:r>
    </w:p>
  </w:footnote>
  <w:footnote w:type="continuationSeparator" w:id="0">
    <w:p w14:paraId="7016298D" w14:textId="77777777" w:rsidR="009B15C0" w:rsidRDefault="009B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790730"/>
      <w:docPartObj>
        <w:docPartGallery w:val="Page Numbers (Top of Page)"/>
        <w:docPartUnique/>
      </w:docPartObj>
    </w:sdtPr>
    <w:sdtEndPr/>
    <w:sdtContent>
      <w:p w14:paraId="38CA278F" w14:textId="43155C9A" w:rsidR="009F7CD6" w:rsidRDefault="000476DB">
        <w:pPr>
          <w:pStyle w:val="af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AE4D4E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9F2"/>
    <w:multiLevelType w:val="multilevel"/>
    <w:tmpl w:val="B2CA6AA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D6"/>
    <w:rsid w:val="000476DB"/>
    <w:rsid w:val="00152C75"/>
    <w:rsid w:val="004A654D"/>
    <w:rsid w:val="00580BD6"/>
    <w:rsid w:val="005E7DAF"/>
    <w:rsid w:val="006C61A9"/>
    <w:rsid w:val="00887254"/>
    <w:rsid w:val="009B15C0"/>
    <w:rsid w:val="009F7CD6"/>
    <w:rsid w:val="00AE4D4E"/>
    <w:rsid w:val="00B24400"/>
    <w:rsid w:val="00B33116"/>
    <w:rsid w:val="00B642D1"/>
    <w:rsid w:val="00CC6C69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4557"/>
  <w15:docId w15:val="{607AA924-AF8E-4DCB-82A7-A104ECC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8E4410"/>
    <w:rPr>
      <w:rFonts w:ascii="Calibri" w:eastAsia="Calibri" w:hAnsi="Calibri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F755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75545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F63091"/>
  </w:style>
  <w:style w:type="character" w:customStyle="1" w:styleId="a5">
    <w:name w:val="Нижний колонтитул Знак"/>
    <w:basedOn w:val="a0"/>
    <w:qFormat/>
    <w:rsid w:val="00F63091"/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d">
    <w:name w:val="List Paragraph"/>
    <w:basedOn w:val="a"/>
    <w:uiPriority w:val="34"/>
    <w:qFormat/>
    <w:rsid w:val="008E441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63091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unhideWhenUsed/>
    <w:rsid w:val="00F63091"/>
    <w:pPr>
      <w:tabs>
        <w:tab w:val="center" w:pos="4677"/>
        <w:tab w:val="right" w:pos="9355"/>
      </w:tabs>
      <w:spacing w:line="240" w:lineRule="auto"/>
    </w:pPr>
  </w:style>
  <w:style w:type="paragraph" w:styleId="af1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2">
    <w:name w:val="Revision"/>
    <w:uiPriority w:val="99"/>
    <w:semiHidden/>
    <w:qFormat/>
    <w:rsid w:val="006973C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Бесланеев</dc:creator>
  <dc:description/>
  <cp:lastModifiedBy>Ермолаева Елена Николаевна</cp:lastModifiedBy>
  <cp:revision>2</cp:revision>
  <cp:lastPrinted>2022-04-06T09:24:00Z</cp:lastPrinted>
  <dcterms:created xsi:type="dcterms:W3CDTF">2022-09-21T07:31:00Z</dcterms:created>
  <dcterms:modified xsi:type="dcterms:W3CDTF">2022-09-21T07:31:00Z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