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02" w:rsidRPr="00FB2AB4" w:rsidRDefault="00FC1A02" w:rsidP="00FC1A02">
      <w:pPr>
        <w:jc w:val="center"/>
        <w:rPr>
          <w:rFonts w:ascii="Times New Roman" w:hAnsi="Times New Roman" w:cs="Times New Roman"/>
          <w:b/>
          <w:sz w:val="28"/>
          <w:u w:val="single"/>
        </w:rPr>
      </w:pPr>
      <w:r w:rsidRPr="00FB2AB4">
        <w:rPr>
          <w:rFonts w:ascii="Times New Roman" w:hAnsi="Times New Roman" w:cs="Times New Roman"/>
          <w:b/>
          <w:sz w:val="28"/>
          <w:u w:val="single"/>
        </w:rPr>
        <w:t xml:space="preserve">Возрастные особенности психического </w:t>
      </w:r>
      <w:r w:rsidR="00FB2AB4" w:rsidRPr="00FB2AB4">
        <w:rPr>
          <w:rFonts w:ascii="Times New Roman" w:hAnsi="Times New Roman" w:cs="Times New Roman"/>
          <w:b/>
          <w:sz w:val="28"/>
          <w:u w:val="single"/>
        </w:rPr>
        <w:t>развития детей возраста 4-5 лет</w:t>
      </w:r>
    </w:p>
    <w:p w:rsidR="00FC1A02" w:rsidRPr="00FC1A02" w:rsidRDefault="00FC1A02" w:rsidP="00FC1A02">
      <w:pPr>
        <w:spacing w:after="0" w:line="360" w:lineRule="auto"/>
        <w:ind w:firstLine="709"/>
        <w:jc w:val="both"/>
        <w:rPr>
          <w:rFonts w:ascii="Times New Roman" w:hAnsi="Times New Roman" w:cs="Times New Roman"/>
          <w:sz w:val="28"/>
        </w:rPr>
      </w:pPr>
      <w:r w:rsidRPr="00FC1A02">
        <w:rPr>
          <w:rFonts w:ascii="Times New Roman" w:hAnsi="Times New Roman" w:cs="Times New Roman"/>
          <w:sz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FC1A02" w:rsidRPr="00FB2AB4" w:rsidRDefault="00FB2AB4" w:rsidP="00FC1A02">
      <w:pPr>
        <w:jc w:val="center"/>
        <w:rPr>
          <w:rFonts w:ascii="Times New Roman" w:hAnsi="Times New Roman" w:cs="Times New Roman"/>
          <w:b/>
          <w:sz w:val="28"/>
          <w:u w:val="single"/>
        </w:rPr>
      </w:pPr>
      <w:r w:rsidRPr="00FB2AB4">
        <w:rPr>
          <w:rFonts w:ascii="Times New Roman" w:hAnsi="Times New Roman" w:cs="Times New Roman"/>
          <w:b/>
          <w:sz w:val="28"/>
          <w:u w:val="single"/>
        </w:rPr>
        <w:t>Изобразительная деятельность</w:t>
      </w:r>
    </w:p>
    <w:p w:rsidR="00FC1A02" w:rsidRPr="00FC1A02" w:rsidRDefault="00FC1A02" w:rsidP="00FC1A02">
      <w:pPr>
        <w:ind w:firstLine="709"/>
        <w:jc w:val="both"/>
        <w:rPr>
          <w:rFonts w:ascii="Times New Roman" w:hAnsi="Times New Roman" w:cs="Times New Roman"/>
          <w:sz w:val="28"/>
        </w:rPr>
      </w:pPr>
      <w:r w:rsidRPr="00FC1A02">
        <w:rPr>
          <w:rFonts w:ascii="Times New Roman" w:hAnsi="Times New Roman" w:cs="Times New Roman"/>
          <w:sz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C1A02" w:rsidRPr="00FB2AB4" w:rsidRDefault="00FB2AB4" w:rsidP="00FC1A02">
      <w:pPr>
        <w:jc w:val="center"/>
        <w:rPr>
          <w:rFonts w:ascii="Times New Roman" w:hAnsi="Times New Roman" w:cs="Times New Roman"/>
          <w:b/>
          <w:sz w:val="28"/>
          <w:u w:val="single"/>
        </w:rPr>
      </w:pPr>
      <w:r w:rsidRPr="00FB2AB4">
        <w:rPr>
          <w:rFonts w:ascii="Times New Roman" w:hAnsi="Times New Roman" w:cs="Times New Roman"/>
          <w:b/>
          <w:sz w:val="28"/>
          <w:u w:val="single"/>
        </w:rPr>
        <w:t>Двигательная сфера</w:t>
      </w:r>
    </w:p>
    <w:p w:rsidR="00FC1A02" w:rsidRPr="00FC1A02" w:rsidRDefault="00FC1A02" w:rsidP="00FC1A02">
      <w:pPr>
        <w:tabs>
          <w:tab w:val="left" w:pos="2548"/>
        </w:tabs>
        <w:ind w:firstLine="709"/>
        <w:jc w:val="both"/>
        <w:rPr>
          <w:rFonts w:ascii="Times New Roman" w:hAnsi="Times New Roman" w:cs="Times New Roman"/>
          <w:sz w:val="28"/>
        </w:rPr>
      </w:pPr>
      <w:r w:rsidRPr="00FC1A02">
        <w:rPr>
          <w:rFonts w:ascii="Times New Roman" w:hAnsi="Times New Roman" w:cs="Times New Roman"/>
          <w:sz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FC1A02" w:rsidRPr="00FB2AB4" w:rsidRDefault="00FB2AB4" w:rsidP="00FC1A02">
      <w:pPr>
        <w:tabs>
          <w:tab w:val="left" w:pos="2548"/>
        </w:tabs>
        <w:jc w:val="center"/>
        <w:rPr>
          <w:rFonts w:ascii="Times New Roman" w:hAnsi="Times New Roman" w:cs="Times New Roman"/>
          <w:b/>
          <w:sz w:val="28"/>
          <w:u w:val="single"/>
        </w:rPr>
      </w:pPr>
      <w:r w:rsidRPr="00FB2AB4">
        <w:rPr>
          <w:rFonts w:ascii="Times New Roman" w:hAnsi="Times New Roman" w:cs="Times New Roman"/>
          <w:b/>
          <w:sz w:val="28"/>
          <w:u w:val="single"/>
        </w:rPr>
        <w:t>Восприятие</w:t>
      </w:r>
    </w:p>
    <w:p w:rsidR="00FC1A02" w:rsidRDefault="00FC1A02" w:rsidP="00FC1A02">
      <w:pPr>
        <w:ind w:firstLine="709"/>
        <w:jc w:val="both"/>
        <w:rPr>
          <w:rFonts w:ascii="Times New Roman" w:hAnsi="Times New Roman" w:cs="Times New Roman"/>
          <w:sz w:val="28"/>
        </w:rPr>
      </w:pPr>
      <w:r w:rsidRPr="00FC1A02">
        <w:rPr>
          <w:rFonts w:ascii="Times New Roman" w:hAnsi="Times New Roman" w:cs="Times New Roman"/>
          <w:sz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B2AB4" w:rsidRDefault="00FB2AB4" w:rsidP="00FC1A02">
      <w:pPr>
        <w:jc w:val="center"/>
        <w:rPr>
          <w:rFonts w:ascii="Times New Roman" w:hAnsi="Times New Roman" w:cs="Times New Roman"/>
          <w:b/>
          <w:sz w:val="28"/>
          <w:u w:val="single"/>
        </w:rPr>
      </w:pPr>
    </w:p>
    <w:p w:rsidR="00FB2AB4" w:rsidRDefault="00FB2AB4" w:rsidP="00FC1A02">
      <w:pPr>
        <w:jc w:val="center"/>
        <w:rPr>
          <w:rFonts w:ascii="Times New Roman" w:hAnsi="Times New Roman" w:cs="Times New Roman"/>
          <w:b/>
          <w:sz w:val="28"/>
          <w:u w:val="single"/>
        </w:rPr>
      </w:pPr>
    </w:p>
    <w:p w:rsidR="00FC1A02" w:rsidRPr="00FB2AB4" w:rsidRDefault="00FB2AB4" w:rsidP="00FC1A02">
      <w:pPr>
        <w:jc w:val="center"/>
        <w:rPr>
          <w:rFonts w:ascii="Times New Roman" w:hAnsi="Times New Roman" w:cs="Times New Roman"/>
          <w:b/>
          <w:sz w:val="28"/>
          <w:u w:val="single"/>
        </w:rPr>
      </w:pPr>
      <w:r w:rsidRPr="00FB2AB4">
        <w:rPr>
          <w:rFonts w:ascii="Times New Roman" w:hAnsi="Times New Roman" w:cs="Times New Roman"/>
          <w:b/>
          <w:sz w:val="28"/>
          <w:u w:val="single"/>
        </w:rPr>
        <w:lastRenderedPageBreak/>
        <w:t>Память</w:t>
      </w:r>
    </w:p>
    <w:p w:rsidR="00FC1A02" w:rsidRPr="00FC1A02" w:rsidRDefault="00FC1A02" w:rsidP="00FC1A02">
      <w:pPr>
        <w:ind w:firstLine="709"/>
        <w:jc w:val="both"/>
        <w:rPr>
          <w:rFonts w:ascii="Times New Roman" w:hAnsi="Times New Roman" w:cs="Times New Roman"/>
          <w:sz w:val="28"/>
        </w:rPr>
      </w:pPr>
      <w:r w:rsidRPr="00FC1A02">
        <w:rPr>
          <w:rFonts w:ascii="Times New Roman" w:hAnsi="Times New Roman" w:cs="Times New Roman"/>
          <w:sz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FC1A02" w:rsidRPr="00FB2AB4" w:rsidRDefault="00FC1A02" w:rsidP="00FC1A02">
      <w:pPr>
        <w:jc w:val="center"/>
        <w:rPr>
          <w:rFonts w:ascii="Times New Roman" w:hAnsi="Times New Roman" w:cs="Times New Roman"/>
          <w:b/>
          <w:sz w:val="28"/>
          <w:u w:val="single"/>
        </w:rPr>
      </w:pPr>
      <w:r w:rsidRPr="00FB2AB4">
        <w:rPr>
          <w:rFonts w:ascii="Times New Roman" w:hAnsi="Times New Roman" w:cs="Times New Roman"/>
          <w:b/>
          <w:sz w:val="28"/>
          <w:u w:val="single"/>
        </w:rPr>
        <w:t>Образно</w:t>
      </w:r>
      <w:r w:rsidR="00FB2AB4" w:rsidRPr="00FB2AB4">
        <w:rPr>
          <w:rFonts w:ascii="Times New Roman" w:hAnsi="Times New Roman" w:cs="Times New Roman"/>
          <w:b/>
          <w:sz w:val="28"/>
          <w:u w:val="single"/>
        </w:rPr>
        <w:t>е мышление</w:t>
      </w:r>
    </w:p>
    <w:p w:rsidR="00FC1A02" w:rsidRPr="00FC1A02" w:rsidRDefault="00FC1A02" w:rsidP="00FC1A02">
      <w:pPr>
        <w:ind w:firstLine="709"/>
        <w:jc w:val="both"/>
        <w:rPr>
          <w:rFonts w:ascii="Times New Roman" w:hAnsi="Times New Roman" w:cs="Times New Roman"/>
          <w:sz w:val="28"/>
        </w:rPr>
      </w:pPr>
      <w:r w:rsidRPr="00FC1A02">
        <w:rPr>
          <w:rFonts w:ascii="Times New Roman" w:hAnsi="Times New Roman" w:cs="Times New Roman"/>
          <w:sz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FC1A02" w:rsidRPr="00FB2AB4" w:rsidRDefault="00FB2AB4" w:rsidP="00FC1A02">
      <w:pPr>
        <w:jc w:val="center"/>
        <w:rPr>
          <w:rFonts w:ascii="Times New Roman" w:hAnsi="Times New Roman" w:cs="Times New Roman"/>
          <w:b/>
          <w:sz w:val="28"/>
          <w:u w:val="single"/>
        </w:rPr>
      </w:pPr>
      <w:r w:rsidRPr="00FB2AB4">
        <w:rPr>
          <w:rFonts w:ascii="Times New Roman" w:hAnsi="Times New Roman" w:cs="Times New Roman"/>
          <w:b/>
          <w:sz w:val="28"/>
          <w:u w:val="single"/>
        </w:rPr>
        <w:t>Воображение</w:t>
      </w:r>
    </w:p>
    <w:p w:rsidR="00FC1A02" w:rsidRPr="00FC1A02" w:rsidRDefault="00FC1A02" w:rsidP="00FC1A02">
      <w:pPr>
        <w:ind w:firstLine="709"/>
        <w:jc w:val="both"/>
        <w:rPr>
          <w:rFonts w:ascii="Times New Roman" w:hAnsi="Times New Roman" w:cs="Times New Roman"/>
          <w:sz w:val="28"/>
        </w:rPr>
      </w:pPr>
      <w:r w:rsidRPr="00FC1A02">
        <w:rPr>
          <w:rFonts w:ascii="Times New Roman" w:hAnsi="Times New Roman" w:cs="Times New Roman"/>
          <w:sz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C1A02" w:rsidRPr="00FB2AB4" w:rsidRDefault="00FB2AB4" w:rsidP="00FC1A02">
      <w:pPr>
        <w:jc w:val="center"/>
        <w:rPr>
          <w:rFonts w:ascii="Times New Roman" w:hAnsi="Times New Roman" w:cs="Times New Roman"/>
          <w:b/>
          <w:sz w:val="28"/>
          <w:u w:val="single"/>
        </w:rPr>
      </w:pPr>
      <w:r w:rsidRPr="00FB2AB4">
        <w:rPr>
          <w:rFonts w:ascii="Times New Roman" w:hAnsi="Times New Roman" w:cs="Times New Roman"/>
          <w:b/>
          <w:sz w:val="28"/>
          <w:u w:val="single"/>
        </w:rPr>
        <w:t>Внимание</w:t>
      </w:r>
    </w:p>
    <w:p w:rsidR="00FC1A02" w:rsidRPr="00FC1A02" w:rsidRDefault="00FC1A02" w:rsidP="00FC1A02">
      <w:pPr>
        <w:ind w:firstLine="709"/>
        <w:jc w:val="both"/>
        <w:rPr>
          <w:rFonts w:ascii="Times New Roman" w:hAnsi="Times New Roman" w:cs="Times New Roman"/>
          <w:sz w:val="28"/>
        </w:rPr>
      </w:pPr>
      <w:r w:rsidRPr="00FC1A02">
        <w:rPr>
          <w:rFonts w:ascii="Times New Roman" w:hAnsi="Times New Roman" w:cs="Times New Roman"/>
          <w:sz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FC1A02" w:rsidRPr="00FB2AB4" w:rsidRDefault="00FB2AB4" w:rsidP="00FC1A02">
      <w:pPr>
        <w:jc w:val="center"/>
        <w:rPr>
          <w:rFonts w:ascii="Times New Roman" w:hAnsi="Times New Roman" w:cs="Times New Roman"/>
          <w:b/>
          <w:sz w:val="28"/>
          <w:u w:val="single"/>
        </w:rPr>
      </w:pPr>
      <w:r w:rsidRPr="00FB2AB4">
        <w:rPr>
          <w:rFonts w:ascii="Times New Roman" w:hAnsi="Times New Roman" w:cs="Times New Roman"/>
          <w:b/>
          <w:sz w:val="28"/>
          <w:u w:val="single"/>
        </w:rPr>
        <w:t>Общение и речь</w:t>
      </w:r>
    </w:p>
    <w:p w:rsidR="00FC1A02" w:rsidRPr="00FC1A02" w:rsidRDefault="00FC1A02" w:rsidP="00FC1A02">
      <w:pPr>
        <w:ind w:firstLine="709"/>
        <w:jc w:val="both"/>
        <w:rPr>
          <w:rFonts w:ascii="Times New Roman" w:hAnsi="Times New Roman" w:cs="Times New Roman"/>
          <w:sz w:val="28"/>
        </w:rPr>
      </w:pPr>
      <w:r w:rsidRPr="00FC1A02">
        <w:rPr>
          <w:rFonts w:ascii="Times New Roman" w:hAnsi="Times New Roman" w:cs="Times New Roman"/>
          <w:sz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r w:rsidRPr="00FC1A02">
        <w:rPr>
          <w:rFonts w:ascii="Times New Roman" w:hAnsi="Times New Roman" w:cs="Times New Roman"/>
          <w:sz w:val="28"/>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FC1A02">
        <w:rPr>
          <w:rFonts w:ascii="Times New Roman" w:hAnsi="Times New Roman" w:cs="Times New Roman"/>
          <w:sz w:val="28"/>
        </w:rPr>
        <w:t>со</w:t>
      </w:r>
      <w:proofErr w:type="gramEnd"/>
      <w:r w:rsidRPr="00FC1A02">
        <w:rPr>
          <w:rFonts w:ascii="Times New Roman" w:hAnsi="Times New Roman" w:cs="Times New Roman"/>
          <w:sz w:val="28"/>
        </w:rPr>
        <w:t xml:space="preserve">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FC1A02" w:rsidRPr="00FC1A02" w:rsidRDefault="00FC1A02" w:rsidP="00FC1A02">
      <w:pPr>
        <w:ind w:firstLine="709"/>
        <w:jc w:val="both"/>
        <w:rPr>
          <w:rFonts w:ascii="Times New Roman" w:hAnsi="Times New Roman" w:cs="Times New Roman"/>
          <w:sz w:val="28"/>
        </w:rPr>
      </w:pPr>
      <w:r w:rsidRPr="00FC1A02">
        <w:rPr>
          <w:rFonts w:ascii="Times New Roman" w:hAnsi="Times New Roman" w:cs="Times New Roman"/>
          <w:sz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FC1A02" w:rsidRPr="00FC1A02" w:rsidRDefault="00FB2AB4" w:rsidP="00FC1A02">
      <w:pPr>
        <w:jc w:val="both"/>
        <w:rPr>
          <w:rFonts w:ascii="Times New Roman" w:hAnsi="Times New Roman" w:cs="Times New Roman"/>
          <w:sz w:val="28"/>
        </w:rPr>
      </w:pPr>
      <w:r>
        <w:rPr>
          <w:rFonts w:ascii="Times New Roman" w:hAnsi="Times New Roman" w:cs="Times New Roman"/>
          <w:sz w:val="28"/>
        </w:rPr>
        <w:t>Взаимоотношения со сверстниками</w:t>
      </w:r>
      <w:bookmarkStart w:id="0" w:name="_GoBack"/>
      <w:bookmarkEnd w:id="0"/>
      <w:r w:rsidR="00FC1A02" w:rsidRPr="00FC1A02">
        <w:rPr>
          <w:rFonts w:ascii="Times New Roman" w:hAnsi="Times New Roman" w:cs="Times New Roman"/>
          <w:sz w:val="28"/>
        </w:rPr>
        <w:t>.</w:t>
      </w:r>
    </w:p>
    <w:p w:rsidR="00FC1A02" w:rsidRPr="00FC1A02" w:rsidRDefault="00FC1A02" w:rsidP="00FC1A02">
      <w:pPr>
        <w:ind w:firstLine="709"/>
        <w:jc w:val="both"/>
        <w:rPr>
          <w:rFonts w:ascii="Times New Roman" w:hAnsi="Times New Roman" w:cs="Times New Roman"/>
          <w:sz w:val="28"/>
        </w:rPr>
      </w:pPr>
      <w:r w:rsidRPr="00FC1A02">
        <w:rPr>
          <w:rFonts w:ascii="Times New Roman" w:hAnsi="Times New Roman" w:cs="Times New Roman"/>
          <w:sz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конкурентоспособность и осознавания соревновательного характера. Последняя важна для сравнения себя с другим, что ведет  к развитию образа «Я» ребенка, его детализации.</w:t>
      </w:r>
    </w:p>
    <w:p w:rsidR="0084572D" w:rsidRPr="00FC1A02" w:rsidRDefault="00FC1A02" w:rsidP="00FC1A02">
      <w:pPr>
        <w:ind w:firstLine="709"/>
        <w:jc w:val="both"/>
        <w:rPr>
          <w:rFonts w:ascii="Times New Roman" w:hAnsi="Times New Roman" w:cs="Times New Roman"/>
          <w:sz w:val="28"/>
        </w:rPr>
      </w:pPr>
      <w:r w:rsidRPr="00FC1A02">
        <w:rPr>
          <w:rFonts w:ascii="Times New Roman" w:hAnsi="Times New Roman" w:cs="Times New Roman"/>
          <w:sz w:val="28"/>
        </w:rPr>
        <w:t>Основные достижения возраста связаны: с развитием игровой деятельности;  с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конкурентоспособности, осознания соревновательного характера со сверстниками, дальнейшим развитием образа Я ребенка, его детализацией.</w:t>
      </w:r>
    </w:p>
    <w:sectPr w:rsidR="0084572D" w:rsidRPr="00FC1A02" w:rsidSect="00845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02"/>
    <w:rsid w:val="00465C08"/>
    <w:rsid w:val="004E4A67"/>
    <w:rsid w:val="00796DC6"/>
    <w:rsid w:val="0084572D"/>
    <w:rsid w:val="009E19ED"/>
    <w:rsid w:val="00DA6081"/>
    <w:rsid w:val="00E80F93"/>
    <w:rsid w:val="00FB2AB4"/>
    <w:rsid w:val="00FC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649963">
      <w:bodyDiv w:val="1"/>
      <w:marLeft w:val="0"/>
      <w:marRight w:val="0"/>
      <w:marTop w:val="0"/>
      <w:marBottom w:val="0"/>
      <w:divBdr>
        <w:top w:val="none" w:sz="0" w:space="0" w:color="auto"/>
        <w:left w:val="none" w:sz="0" w:space="0" w:color="auto"/>
        <w:bottom w:val="none" w:sz="0" w:space="0" w:color="auto"/>
        <w:right w:val="none" w:sz="0" w:space="0" w:color="auto"/>
      </w:divBdr>
    </w:div>
    <w:div w:id="194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5</cp:revision>
  <dcterms:created xsi:type="dcterms:W3CDTF">2022-03-20T14:09:00Z</dcterms:created>
  <dcterms:modified xsi:type="dcterms:W3CDTF">2022-09-26T13:02:00Z</dcterms:modified>
</cp:coreProperties>
</file>