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40" w:rsidRDefault="001A1740" w:rsidP="001A1740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Style w:val="a4"/>
          <w:i/>
          <w:iCs/>
          <w:color w:val="000080"/>
          <w:sz w:val="28"/>
          <w:szCs w:val="28"/>
          <w:shd w:val="clear" w:color="auto" w:fill="FFFFFF"/>
        </w:rPr>
      </w:pPr>
      <w:r>
        <w:rPr>
          <w:rStyle w:val="a4"/>
          <w:i/>
          <w:iCs/>
          <w:color w:val="000080"/>
          <w:sz w:val="28"/>
          <w:szCs w:val="28"/>
          <w:shd w:val="clear" w:color="auto" w:fill="FFFFFF"/>
        </w:rPr>
        <w:t>Объекты спорта</w:t>
      </w:r>
      <w:bookmarkStart w:id="0" w:name="_GoBack"/>
      <w:bookmarkEnd w:id="0"/>
      <w:r>
        <w:rPr>
          <w:rStyle w:val="a4"/>
          <w:i/>
          <w:iCs/>
          <w:color w:val="000080"/>
          <w:sz w:val="28"/>
          <w:szCs w:val="28"/>
          <w:shd w:val="clear" w:color="auto" w:fill="FFFFFF"/>
        </w:rPr>
        <w:t>, в том числе приспособленных для использования инвалидами и лицами с ограниченными возможностями здоровья</w:t>
      </w:r>
    </w:p>
    <w:p w:rsidR="001A1740" w:rsidRDefault="001A1740" w:rsidP="001A1740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Style w:val="a4"/>
          <w:color w:val="000000"/>
          <w:sz w:val="28"/>
          <w:szCs w:val="28"/>
        </w:rPr>
      </w:pPr>
    </w:p>
    <w:p w:rsidR="001A1740" w:rsidRDefault="001A1740" w:rsidP="001A1740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Детский спортивный комплекс</w:t>
      </w:r>
    </w:p>
    <w:p w:rsidR="001A1740" w:rsidRDefault="001A1740" w:rsidP="001A174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custom" w:hAnsi="custom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Гимнастический городок предназначен для детей дошкольного возраста от 3 лет. Городок включает в себя наклонную стенку альпиниста изготовленную из влагостойкой фанеры толщиной 24 мм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 прорезями для ног с капроновым канатом, баскетбольное кольцо с сеткой армированную полипропиленовую сетку с сечением в виде квадратов на деревянном каркасе из клееного бруса 100*100 мм., 4 шведских стенки из металлических перекладин и 1 турник сечением 33 мм. Баскетбольный щит размером 1000*1000 мм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изготовлен из влагостойкой фанеры толщиной 24 мм. Оснащен металлическим кольцом и пеньковой сеткой с размером ячейки 2 см. Кромки фанеры тщательно отшлифованы и закруглены. Полипропиленовый канат на сетке для лазания имеет многослойное плетение с металлическим сердечником внутри, петли крепления обжаты под прессом (во избежание обрыва при эксплуатации).</w:t>
      </w:r>
    </w:p>
    <w:p w:rsidR="001A1740" w:rsidRDefault="001A1740" w:rsidP="001A174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custom" w:hAnsi="custom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Несущие столбы комплекса выполнены из клееного бруса сечением 100*100 мм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 имеют скругленный профиль с канавкой посередине во избежание травм об острые углы. Сверху столб оканчивается пластиковой заглушкой, снизу столб оканчивается металлическим оцинкованным подпятником длиной 500 мм и сечением 42 мм. Который бетонируется в землю. Металл окрашен порошковыми красками с предварительной антикоррозионной обработкой, фанера и дерево окрашены яркими двухкомпонентными красками, стойкими к истиранию и действию ультрафиолетовых лучей.</w:t>
      </w:r>
    </w:p>
    <w:p w:rsidR="001A1740" w:rsidRDefault="001A1740" w:rsidP="001A1740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Стенка для метания</w:t>
      </w:r>
    </w:p>
    <w:p w:rsidR="001A1740" w:rsidRDefault="001A1740" w:rsidP="001A174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custom" w:hAnsi="custom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Стенка для метания предназначена для детей дошкольного возраста от 3-х лет. Боковая стенка изготовлена из влагостойкой окрашенной фанеры, толщиной 24 мм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 имеет мишень в виде кругов разного цвета, закреплена на 4 несущих столбах. Несущие столбы комплекса выполнены из клееного бруса сечением 100*100 мм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 имеют скругленный профиль с канавкой посередине во избежание травм об острые углы. Сверху столб оканчивается пластиковой заглушкой, снизу – металлическим оцинкованным подпятником длиной 500 мм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 сечением 42 мм., который бетонируется в землю. Кромки фанеры тщательно отшлифованы и закруглены. Металл окрашен порошковыми красками с предварительной антикоррозионной обработкой, фанера и дерево окрашены яркими двухкомпонентными красками, стойкими к истиранию и действию ультрафиолетовых лучей.</w:t>
      </w:r>
    </w:p>
    <w:p w:rsidR="001A1740" w:rsidRDefault="001A1740" w:rsidP="001A1740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custom" w:hAnsi="custom"/>
          <w:color w:val="333333"/>
          <w:sz w:val="21"/>
          <w:szCs w:val="21"/>
        </w:rPr>
      </w:pPr>
      <w:r>
        <w:rPr>
          <w:rStyle w:val="a4"/>
          <w:color w:val="000000"/>
          <w:sz w:val="28"/>
          <w:szCs w:val="28"/>
        </w:rPr>
        <w:t>Бум двойной с арками</w:t>
      </w:r>
    </w:p>
    <w:p w:rsidR="001A1740" w:rsidRDefault="001A1740" w:rsidP="001A1740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custom" w:hAnsi="custom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Бум предназначен для детей дошкольного возраста от 3 лет и состоит из металлического каркаса из металлической трубы сечением 48 мм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 клееного бруса сечением 150*150 мм. Столбы соединены между собой через уголки из металла. Два параллельных бруса соединены арками из влагостойкой фанеры толщиной 24 мм. Кромки фанеры тщательно отшлифованы и закруглены. Оснащен металлическими закладными сечением 42 мм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 длиной 500 мм., </w:t>
      </w:r>
      <w:r>
        <w:rPr>
          <w:color w:val="000000"/>
          <w:sz w:val="28"/>
          <w:szCs w:val="28"/>
        </w:rPr>
        <w:lastRenderedPageBreak/>
        <w:t>которые бетонируются в землю. Выступающие гайки и болтовые соединения закрываются пластиковыми заглушками, во избежание получения во время игры травм и царапин. Металл окрашен порошковыми красками с предварительной антикоррозионной обработкой, дерево окрашено двухкомпонентными красками, стойкими к истиранию и действию ультрафиолетовых лучей.</w:t>
      </w:r>
    </w:p>
    <w:p w:rsidR="000A2D64" w:rsidRDefault="000A2D64"/>
    <w:sectPr w:rsidR="000A2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40"/>
    <w:rsid w:val="000A2D64"/>
    <w:rsid w:val="001A1740"/>
    <w:rsid w:val="007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0733"/>
  <w15:chartTrackingRefBased/>
  <w15:docId w15:val="{DF803143-D8B8-4776-B6B0-09DF2FE9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7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2022-10-02T06:04:00Z</dcterms:created>
  <dcterms:modified xsi:type="dcterms:W3CDTF">2022-10-02T06:17:00Z</dcterms:modified>
</cp:coreProperties>
</file>