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8E5" w:rsidRPr="00207798" w:rsidRDefault="006A5F20" w:rsidP="006A5F20">
      <w:pPr>
        <w:spacing w:after="0" w:line="240" w:lineRule="auto"/>
        <w:ind w:firstLine="709"/>
        <w:jc w:val="both"/>
        <w:rPr>
          <w:rFonts w:ascii="Times New Roman" w:hAnsi="Times New Roman" w:cs="Times New Roman"/>
          <w:b/>
          <w:sz w:val="28"/>
        </w:rPr>
      </w:pPr>
      <w:r w:rsidRPr="006A5F20">
        <w:rPr>
          <w:rFonts w:ascii="Times New Roman" w:hAnsi="Times New Roman" w:cs="Times New Roman"/>
          <w:b/>
          <w:sz w:val="28"/>
        </w:rPr>
        <w:t>Методический комплекс для психолого-педагогической экспертизы и мониторинга развивающей среды в дошкольных образовательных учреждениях</w:t>
      </w:r>
    </w:p>
    <w:p w:rsidR="006A5F20" w:rsidRPr="006A5F20" w:rsidRDefault="006A5F20" w:rsidP="006A5F20">
      <w:pPr>
        <w:spacing w:after="0" w:line="240" w:lineRule="auto"/>
        <w:ind w:firstLine="709"/>
        <w:jc w:val="both"/>
        <w:rPr>
          <w:rFonts w:ascii="Times New Roman" w:hAnsi="Times New Roman" w:cs="Times New Roman"/>
          <w:sz w:val="28"/>
        </w:rPr>
      </w:pPr>
      <w:r w:rsidRPr="006A5F20">
        <w:rPr>
          <w:rFonts w:ascii="Times New Roman" w:hAnsi="Times New Roman" w:cs="Times New Roman"/>
          <w:sz w:val="28"/>
        </w:rPr>
        <w:t xml:space="preserve">В основу методического комплекса, позволяющего проводить психолого-педагогическую экспертизу, положен экспертный метод, </w:t>
      </w:r>
      <w:r>
        <w:rPr>
          <w:rFonts w:ascii="Times New Roman" w:hAnsi="Times New Roman" w:cs="Times New Roman"/>
          <w:sz w:val="28"/>
        </w:rPr>
        <w:t xml:space="preserve">разработанный </w:t>
      </w:r>
      <w:proofErr w:type="spellStart"/>
      <w:r>
        <w:rPr>
          <w:rFonts w:ascii="Times New Roman" w:hAnsi="Times New Roman" w:cs="Times New Roman"/>
          <w:sz w:val="28"/>
        </w:rPr>
        <w:t>В.А.Ясвиным</w:t>
      </w:r>
      <w:proofErr w:type="spellEnd"/>
      <w:r w:rsidR="00683142">
        <w:rPr>
          <w:rFonts w:ascii="Times New Roman" w:hAnsi="Times New Roman" w:cs="Times New Roman"/>
          <w:sz w:val="28"/>
        </w:rPr>
        <w:t xml:space="preserve"> </w:t>
      </w:r>
      <w:bookmarkStart w:id="0" w:name="_GoBack"/>
      <w:bookmarkEnd w:id="0"/>
      <w:r>
        <w:rPr>
          <w:rFonts w:ascii="Times New Roman" w:hAnsi="Times New Roman" w:cs="Times New Roman"/>
          <w:sz w:val="28"/>
        </w:rPr>
        <w:t xml:space="preserve">(2001), а также адаптация методики оценки потенциала среды для личностного развития детей дошкольного возраста произведена в исследовании </w:t>
      </w:r>
      <w:proofErr w:type="spellStart"/>
      <w:r>
        <w:rPr>
          <w:rFonts w:ascii="Times New Roman" w:hAnsi="Times New Roman" w:cs="Times New Roman"/>
          <w:sz w:val="28"/>
        </w:rPr>
        <w:t>Ю.Ю.Кондрашиной</w:t>
      </w:r>
      <w:proofErr w:type="spellEnd"/>
      <w:r>
        <w:rPr>
          <w:rFonts w:ascii="Times New Roman" w:hAnsi="Times New Roman" w:cs="Times New Roman"/>
          <w:sz w:val="28"/>
        </w:rPr>
        <w:t xml:space="preserve"> (2013).</w:t>
      </w:r>
    </w:p>
    <w:p w:rsidR="006A5F20" w:rsidRDefault="006A5F20" w:rsidP="006A5F20">
      <w:pPr>
        <w:spacing w:after="0" w:line="240" w:lineRule="auto"/>
        <w:ind w:firstLine="709"/>
        <w:jc w:val="both"/>
        <w:rPr>
          <w:rFonts w:ascii="Times New Roman" w:hAnsi="Times New Roman" w:cs="Times New Roman"/>
          <w:sz w:val="28"/>
        </w:rPr>
      </w:pPr>
      <w:r w:rsidRPr="006A5F20">
        <w:rPr>
          <w:rFonts w:ascii="Times New Roman" w:hAnsi="Times New Roman" w:cs="Times New Roman"/>
          <w:sz w:val="28"/>
        </w:rPr>
        <w:t xml:space="preserve">Методический комплекс включает в себя несколько шагов. </w:t>
      </w:r>
    </w:p>
    <w:p w:rsidR="006A5F20" w:rsidRDefault="006A5F20" w:rsidP="006A5F20">
      <w:pPr>
        <w:spacing w:after="0" w:line="240" w:lineRule="auto"/>
        <w:ind w:firstLine="709"/>
        <w:jc w:val="both"/>
        <w:rPr>
          <w:rFonts w:ascii="Times New Roman" w:hAnsi="Times New Roman" w:cs="Times New Roman"/>
          <w:sz w:val="28"/>
        </w:rPr>
      </w:pPr>
      <w:r w:rsidRPr="006A5F20">
        <w:rPr>
          <w:rFonts w:ascii="Times New Roman" w:hAnsi="Times New Roman" w:cs="Times New Roman"/>
          <w:b/>
          <w:sz w:val="28"/>
        </w:rPr>
        <w:t>Шаг 1. Качественная характеристика развивающей среды (определение модальности среды).</w:t>
      </w:r>
      <w:r w:rsidRPr="006A5F20">
        <w:rPr>
          <w:rFonts w:ascii="Times New Roman" w:hAnsi="Times New Roman" w:cs="Times New Roman"/>
          <w:sz w:val="28"/>
        </w:rPr>
        <w:t xml:space="preserve"> Модальность среды является ее качественно-содержательной характеристикой, позволяет описывать </w:t>
      </w:r>
      <w:proofErr w:type="spellStart"/>
      <w:r w:rsidRPr="006A5F20">
        <w:rPr>
          <w:rFonts w:ascii="Times New Roman" w:hAnsi="Times New Roman" w:cs="Times New Roman"/>
          <w:sz w:val="28"/>
        </w:rPr>
        <w:t>еѐ</w:t>
      </w:r>
      <w:proofErr w:type="spellEnd"/>
      <w:r w:rsidRPr="006A5F20">
        <w:rPr>
          <w:rFonts w:ascii="Times New Roman" w:hAnsi="Times New Roman" w:cs="Times New Roman"/>
          <w:sz w:val="28"/>
        </w:rPr>
        <w:t xml:space="preserve"> с типологической точки зрения. Модальность образовательной среды может быть представлена с помощью методики векторного моделирования образовательной среды В.А. </w:t>
      </w:r>
      <w:proofErr w:type="spellStart"/>
      <w:r w:rsidRPr="006A5F20">
        <w:rPr>
          <w:rFonts w:ascii="Times New Roman" w:hAnsi="Times New Roman" w:cs="Times New Roman"/>
          <w:sz w:val="28"/>
        </w:rPr>
        <w:t>Ясвина</w:t>
      </w:r>
      <w:proofErr w:type="spellEnd"/>
      <w:r w:rsidRPr="006A5F20">
        <w:rPr>
          <w:rFonts w:ascii="Times New Roman" w:hAnsi="Times New Roman" w:cs="Times New Roman"/>
          <w:sz w:val="28"/>
        </w:rPr>
        <w:t xml:space="preserve"> (2001). </w:t>
      </w:r>
    </w:p>
    <w:p w:rsidR="006A5F20" w:rsidRPr="006A5F20" w:rsidRDefault="006A5F20" w:rsidP="006A5F20">
      <w:pPr>
        <w:spacing w:after="0" w:line="240" w:lineRule="auto"/>
        <w:ind w:firstLine="709"/>
        <w:jc w:val="both"/>
        <w:rPr>
          <w:rFonts w:ascii="Times New Roman" w:hAnsi="Times New Roman" w:cs="Times New Roman"/>
          <w:sz w:val="28"/>
        </w:rPr>
      </w:pPr>
      <w:r w:rsidRPr="006A5F20">
        <w:rPr>
          <w:rFonts w:ascii="Times New Roman" w:hAnsi="Times New Roman" w:cs="Times New Roman"/>
          <w:sz w:val="28"/>
        </w:rPr>
        <w:t>Данная методика предполагает построение системы координат, состоящей из двух осей: ось «свобода — зависимость» и ось «активность — пассивность». Для построения в этой системе координат вектора, соответствующего тому или иному типу образовательной среды, необходимо на основе психолого-педагогического анализа данной среды ответить на шесть диагностических вопросов. Три вопроса направлены на определение наличия в данной среде возможностей для свободного развития ребенка и, соответственно, три вопроса – возможностей для развития его активности. Ответ на каждый вопрос позволяет отметить на соответствующей шкале («активности», «пассивности», «свободы» или «зависимости») один пункт.</w:t>
      </w:r>
    </w:p>
    <w:p w:rsidR="006A5F20" w:rsidRDefault="006A5F20" w:rsidP="006A5F20">
      <w:pPr>
        <w:spacing w:after="0" w:line="240" w:lineRule="auto"/>
        <w:ind w:firstLine="709"/>
        <w:jc w:val="both"/>
        <w:rPr>
          <w:rFonts w:ascii="Times New Roman" w:hAnsi="Times New Roman" w:cs="Times New Roman"/>
          <w:sz w:val="28"/>
        </w:rPr>
      </w:pPr>
      <w:r w:rsidRPr="006A5F20">
        <w:rPr>
          <w:rFonts w:ascii="Times New Roman" w:hAnsi="Times New Roman" w:cs="Times New Roman"/>
          <w:sz w:val="28"/>
        </w:rPr>
        <w:t>«Активность» понимается как наличие таких свойств как инициативность, стремление к чему-либо, упорство в этом стремлении, борьба личности за свои интересы, отстаивание этих интересов и т.п.; соответственно, «пассивность» — как отсутствие этих свойств, другими словами, полюс «пассивности» на данной шкале может рассматриваться как «нулевая активность»; «свобода» связывается с независимостью суждений и поступков,</w:t>
      </w:r>
      <w:r>
        <w:rPr>
          <w:rFonts w:ascii="Times New Roman" w:hAnsi="Times New Roman" w:cs="Times New Roman"/>
          <w:sz w:val="28"/>
        </w:rPr>
        <w:t xml:space="preserve"> </w:t>
      </w:r>
      <w:r w:rsidRPr="006A5F20">
        <w:rPr>
          <w:rFonts w:ascii="Times New Roman" w:hAnsi="Times New Roman" w:cs="Times New Roman"/>
          <w:sz w:val="28"/>
        </w:rPr>
        <w:t xml:space="preserve">свободой выбора; наконец, «зависимость» понимается как послушание, исполнительность, приспособленчество. </w:t>
      </w:r>
    </w:p>
    <w:p w:rsidR="006A5F20" w:rsidRDefault="006A5F20" w:rsidP="006A5F20">
      <w:pPr>
        <w:spacing w:after="0" w:line="240" w:lineRule="auto"/>
        <w:ind w:firstLine="709"/>
        <w:jc w:val="both"/>
        <w:rPr>
          <w:rFonts w:ascii="Times New Roman" w:hAnsi="Times New Roman" w:cs="Times New Roman"/>
          <w:sz w:val="28"/>
        </w:rPr>
      </w:pPr>
      <w:r w:rsidRPr="006A5F20">
        <w:rPr>
          <w:rFonts w:ascii="Times New Roman" w:hAnsi="Times New Roman" w:cs="Times New Roman"/>
          <w:sz w:val="28"/>
        </w:rPr>
        <w:t xml:space="preserve">Соотношение различных типов сред в дошкольном образовательном учреждении определяется экспертным </w:t>
      </w:r>
      <w:proofErr w:type="spellStart"/>
      <w:r w:rsidRPr="006A5F20">
        <w:rPr>
          <w:rFonts w:ascii="Times New Roman" w:hAnsi="Times New Roman" w:cs="Times New Roman"/>
          <w:sz w:val="28"/>
        </w:rPr>
        <w:t>путѐм</w:t>
      </w:r>
      <w:proofErr w:type="spellEnd"/>
      <w:r w:rsidRPr="006A5F20">
        <w:rPr>
          <w:rFonts w:ascii="Times New Roman" w:hAnsi="Times New Roman" w:cs="Times New Roman"/>
          <w:sz w:val="28"/>
        </w:rPr>
        <w:t xml:space="preserve">. Эксперты, опираясь на свои представления о данном дошкольном образовательном учреждении и любую значимую информацию, оценивают в процентах представленность каждого типа среды. При ответе на каждый из 6 диагностических вопросов необходимо распределить 100 % между </w:t>
      </w:r>
      <w:proofErr w:type="gramStart"/>
      <w:r w:rsidRPr="006A5F20">
        <w:rPr>
          <w:rFonts w:ascii="Times New Roman" w:hAnsi="Times New Roman" w:cs="Times New Roman"/>
          <w:sz w:val="28"/>
        </w:rPr>
        <w:t>вариантами</w:t>
      </w:r>
      <w:proofErr w:type="gramEnd"/>
      <w:r w:rsidRPr="006A5F20">
        <w:rPr>
          <w:rFonts w:ascii="Times New Roman" w:hAnsi="Times New Roman" w:cs="Times New Roman"/>
          <w:sz w:val="28"/>
        </w:rPr>
        <w:t xml:space="preserve"> а и б (оценить в процентном соотношении). </w:t>
      </w:r>
    </w:p>
    <w:p w:rsidR="006A5F20" w:rsidRDefault="006A5F20" w:rsidP="006A5F20">
      <w:pPr>
        <w:spacing w:after="0" w:line="240" w:lineRule="auto"/>
        <w:ind w:firstLine="709"/>
        <w:jc w:val="both"/>
        <w:rPr>
          <w:rFonts w:ascii="Times New Roman" w:hAnsi="Times New Roman" w:cs="Times New Roman"/>
          <w:sz w:val="28"/>
        </w:rPr>
      </w:pPr>
      <w:r w:rsidRPr="006A5F20">
        <w:rPr>
          <w:rFonts w:ascii="Times New Roman" w:hAnsi="Times New Roman" w:cs="Times New Roman"/>
          <w:sz w:val="28"/>
        </w:rPr>
        <w:t>Эта методика была дополнена нами разделением ответов на каждый вопрос на «реальное» и «идеаль</w:t>
      </w:r>
      <w:r>
        <w:rPr>
          <w:rFonts w:ascii="Times New Roman" w:hAnsi="Times New Roman" w:cs="Times New Roman"/>
          <w:sz w:val="28"/>
        </w:rPr>
        <w:t>ное» состояние развивающей среды</w:t>
      </w:r>
      <w:r w:rsidRPr="006A5F20">
        <w:rPr>
          <w:rFonts w:ascii="Times New Roman" w:hAnsi="Times New Roman" w:cs="Times New Roman"/>
          <w:sz w:val="28"/>
        </w:rPr>
        <w:t xml:space="preserve">. </w:t>
      </w:r>
    </w:p>
    <w:p w:rsidR="006A5F20" w:rsidRDefault="006A5F20" w:rsidP="006A5F20">
      <w:pPr>
        <w:spacing w:after="0" w:line="240" w:lineRule="auto"/>
        <w:ind w:firstLine="709"/>
        <w:jc w:val="both"/>
        <w:rPr>
          <w:rFonts w:ascii="Times New Roman" w:hAnsi="Times New Roman" w:cs="Times New Roman"/>
          <w:sz w:val="28"/>
        </w:rPr>
      </w:pPr>
      <w:r w:rsidRPr="006A5F20">
        <w:rPr>
          <w:rFonts w:ascii="Times New Roman" w:hAnsi="Times New Roman" w:cs="Times New Roman"/>
          <w:sz w:val="28"/>
        </w:rPr>
        <w:t xml:space="preserve">В дальнейшем это позволит лучше определить «ориентиры» для проектирования. </w:t>
      </w:r>
      <w:r w:rsidRPr="006A5F20">
        <w:rPr>
          <w:rFonts w:ascii="Times New Roman" w:hAnsi="Times New Roman" w:cs="Times New Roman"/>
          <w:b/>
          <w:sz w:val="28"/>
        </w:rPr>
        <w:t>Диагностические вопросы для оси «свобода — зависимость».</w:t>
      </w:r>
      <w:r w:rsidRPr="006A5F20">
        <w:rPr>
          <w:rFonts w:ascii="Times New Roman" w:hAnsi="Times New Roman" w:cs="Times New Roman"/>
          <w:sz w:val="28"/>
        </w:rPr>
        <w:t xml:space="preserve"> </w:t>
      </w:r>
    </w:p>
    <w:p w:rsidR="006A5F20" w:rsidRDefault="006A5F20" w:rsidP="006A5F20">
      <w:pPr>
        <w:pStyle w:val="a3"/>
        <w:numPr>
          <w:ilvl w:val="0"/>
          <w:numId w:val="1"/>
        </w:numPr>
        <w:spacing w:after="0" w:line="240" w:lineRule="auto"/>
        <w:ind w:left="0" w:firstLine="709"/>
        <w:jc w:val="both"/>
        <w:rPr>
          <w:rFonts w:ascii="Times New Roman" w:hAnsi="Times New Roman" w:cs="Times New Roman"/>
          <w:sz w:val="28"/>
        </w:rPr>
      </w:pPr>
      <w:r w:rsidRPr="006A5F20">
        <w:rPr>
          <w:rFonts w:ascii="Times New Roman" w:hAnsi="Times New Roman" w:cs="Times New Roman"/>
          <w:sz w:val="28"/>
        </w:rPr>
        <w:t xml:space="preserve">Чьи интересы и ценности ставятся на первое место в данной образовательной среде? а) личности; б) общества (группы). </w:t>
      </w:r>
    </w:p>
    <w:p w:rsidR="006A5F20" w:rsidRDefault="006A5F20" w:rsidP="006A5F20">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ab/>
      </w:r>
      <w:r w:rsidRPr="006A5F20">
        <w:rPr>
          <w:rFonts w:ascii="Times New Roman" w:hAnsi="Times New Roman" w:cs="Times New Roman"/>
          <w:sz w:val="28"/>
        </w:rPr>
        <w:t xml:space="preserve">Констатация приоритета личностных интересов и ценностей над общественными интерпретируется как возможность свободного развития ребенка, — соответственно, присваивается балл по шкале «свобода»; в случае констатации приоритета общественных интересов – присваивается балл по шкале «зависимость». </w:t>
      </w:r>
    </w:p>
    <w:p w:rsidR="001F0EE8" w:rsidRDefault="006A5F20" w:rsidP="001F0EE8">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ab/>
      </w:r>
      <w:r w:rsidRPr="006A5F20">
        <w:rPr>
          <w:rFonts w:ascii="Times New Roman" w:hAnsi="Times New Roman" w:cs="Times New Roman"/>
          <w:sz w:val="28"/>
        </w:rPr>
        <w:t>2. Кто к кому подстраивается в процессе взаимодействия? а) воспитатель к ребенку; б) ребенок к воспитателю. Если отмечается, что в данной образовательной среде доминируют ситуации,</w:t>
      </w:r>
      <w:r w:rsidR="001F0EE8">
        <w:rPr>
          <w:rFonts w:ascii="Times New Roman" w:hAnsi="Times New Roman" w:cs="Times New Roman"/>
          <w:sz w:val="28"/>
        </w:rPr>
        <w:t xml:space="preserve"> </w:t>
      </w:r>
      <w:r w:rsidRPr="006A5F20">
        <w:rPr>
          <w:rFonts w:ascii="Times New Roman" w:hAnsi="Times New Roman" w:cs="Times New Roman"/>
          <w:sz w:val="28"/>
        </w:rPr>
        <w:t xml:space="preserve">когда воспитатель подстраивается к ребенку (или, по крайней мере, существует стремление воспитателей к такому положению), то это также </w:t>
      </w:r>
      <w:r w:rsidRPr="006A5F20">
        <w:rPr>
          <w:rFonts w:ascii="Times New Roman" w:hAnsi="Times New Roman" w:cs="Times New Roman"/>
          <w:sz w:val="28"/>
        </w:rPr>
        <w:lastRenderedPageBreak/>
        <w:t>интерпретируется как возможность свободного развития ребенка, — соответственно, присваивается балл по шкале «свобода»; если же констатируется, что ребенок</w:t>
      </w:r>
      <w:r w:rsidR="001F0EE8">
        <w:rPr>
          <w:rFonts w:ascii="Times New Roman" w:hAnsi="Times New Roman" w:cs="Times New Roman"/>
          <w:sz w:val="28"/>
        </w:rPr>
        <w:t xml:space="preserve"> </w:t>
      </w:r>
      <w:r w:rsidRPr="006A5F20">
        <w:rPr>
          <w:rFonts w:ascii="Times New Roman" w:hAnsi="Times New Roman" w:cs="Times New Roman"/>
          <w:sz w:val="28"/>
        </w:rPr>
        <w:t xml:space="preserve">вынужден приспосабливаться к своим воспитателям, то присваивается балл по шкале «зависимость». </w:t>
      </w:r>
    </w:p>
    <w:p w:rsidR="001F0EE8" w:rsidRDefault="001F0EE8" w:rsidP="001F0EE8">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ab/>
      </w:r>
      <w:r w:rsidR="006A5F20" w:rsidRPr="006A5F20">
        <w:rPr>
          <w:rFonts w:ascii="Times New Roman" w:hAnsi="Times New Roman" w:cs="Times New Roman"/>
          <w:sz w:val="28"/>
        </w:rPr>
        <w:t xml:space="preserve">3. Какая форма воспитания преимущественно осуществляется в данной образовательной среде? а) индивидуальная; б) коллективная (групповая). </w:t>
      </w:r>
    </w:p>
    <w:p w:rsidR="001F0EE8" w:rsidRDefault="001F0EE8" w:rsidP="001F0EE8">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ab/>
      </w:r>
      <w:r w:rsidR="006A5F20" w:rsidRPr="006A5F20">
        <w:rPr>
          <w:rFonts w:ascii="Times New Roman" w:hAnsi="Times New Roman" w:cs="Times New Roman"/>
          <w:sz w:val="28"/>
        </w:rPr>
        <w:t xml:space="preserve">Ориентация образовательной среды на индивидуальную форму воспитания интерпретируется как наличие в среде дополнительной возможности для свободного развития самостоятельного ребенка, — присваивается балл по шкале «свобода»; в случае приоритета в образовательной среде коллективного воспитания присваивается балл по шкале «зависимость». Для оси «активность — пассивность». </w:t>
      </w:r>
    </w:p>
    <w:p w:rsidR="001F0EE8" w:rsidRDefault="001F0EE8" w:rsidP="001F0EE8">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ab/>
      </w:r>
      <w:r w:rsidR="006A5F20" w:rsidRPr="006A5F20">
        <w:rPr>
          <w:rFonts w:ascii="Times New Roman" w:hAnsi="Times New Roman" w:cs="Times New Roman"/>
          <w:sz w:val="28"/>
        </w:rPr>
        <w:t xml:space="preserve">4. Практикуется ли в данной образовательной среде наказание ребенка? а) да; б) нет. </w:t>
      </w:r>
    </w:p>
    <w:p w:rsidR="001F0EE8" w:rsidRDefault="001F0EE8" w:rsidP="001F0EE8">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ab/>
      </w:r>
      <w:r w:rsidR="006A5F20" w:rsidRPr="006A5F20">
        <w:rPr>
          <w:rFonts w:ascii="Times New Roman" w:hAnsi="Times New Roman" w:cs="Times New Roman"/>
          <w:sz w:val="28"/>
        </w:rPr>
        <w:t xml:space="preserve">Отсутствие наказаний рассматривается в качестве условия, способствующего развитию активности ребенка, — присваивается балл по шкале «активность», при наличии в данной образовательной среде системы наказаний (используемой как прямо, так и опосредованно) — присваивается балл по шкале «пассивность». </w:t>
      </w:r>
    </w:p>
    <w:p w:rsidR="001F0EE8" w:rsidRDefault="001F0EE8" w:rsidP="001F0EE8">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ab/>
      </w:r>
      <w:r w:rsidR="006A5F20" w:rsidRPr="006A5F20">
        <w:rPr>
          <w:rFonts w:ascii="Times New Roman" w:hAnsi="Times New Roman" w:cs="Times New Roman"/>
          <w:sz w:val="28"/>
        </w:rPr>
        <w:t xml:space="preserve">5. Стимулируется ли в данной образовательной среде проявление ребенком какой-либо инициативы? а) да; б) нет. </w:t>
      </w:r>
    </w:p>
    <w:p w:rsidR="006A5F20" w:rsidRPr="006A5F20" w:rsidRDefault="001F0EE8" w:rsidP="001F0EE8">
      <w:pPr>
        <w:pStyle w:val="a3"/>
        <w:spacing w:after="0" w:line="240" w:lineRule="auto"/>
        <w:ind w:left="0"/>
        <w:jc w:val="both"/>
        <w:rPr>
          <w:rFonts w:ascii="Times New Roman" w:hAnsi="Times New Roman" w:cs="Times New Roman"/>
          <w:sz w:val="28"/>
        </w:rPr>
      </w:pPr>
      <w:r>
        <w:rPr>
          <w:rFonts w:ascii="Times New Roman" w:hAnsi="Times New Roman" w:cs="Times New Roman"/>
          <w:sz w:val="28"/>
        </w:rPr>
        <w:tab/>
      </w:r>
      <w:r w:rsidR="006A5F20" w:rsidRPr="006A5F20">
        <w:rPr>
          <w:rFonts w:ascii="Times New Roman" w:hAnsi="Times New Roman" w:cs="Times New Roman"/>
          <w:sz w:val="28"/>
        </w:rPr>
        <w:t>Если в рассматриваемой образовательной среде можно констатировать положительное подкрепление инициативы ребенка (как сознательное, так и бессознательное), то это интерпретируется как дополнительная возможность развития его активности, присваивается балл по шкале «активность»; если же, проявленная ребенком инициатива, как правило, может обернуться для него различного рода неприятностями, то присваивается балл по шкале «пассивность».</w:t>
      </w:r>
    </w:p>
    <w:p w:rsidR="001F0EE8" w:rsidRDefault="006A5F20" w:rsidP="006A5F20">
      <w:pPr>
        <w:spacing w:after="0" w:line="240" w:lineRule="auto"/>
        <w:ind w:firstLine="709"/>
        <w:jc w:val="both"/>
        <w:rPr>
          <w:rFonts w:ascii="Times New Roman" w:hAnsi="Times New Roman" w:cs="Times New Roman"/>
          <w:sz w:val="28"/>
        </w:rPr>
      </w:pPr>
      <w:r w:rsidRPr="006A5F20">
        <w:rPr>
          <w:rFonts w:ascii="Times New Roman" w:hAnsi="Times New Roman" w:cs="Times New Roman"/>
          <w:sz w:val="28"/>
        </w:rPr>
        <w:t>6. Находят ли какой-либо положительный отклик в данной образовательной среде те или иные творческие проявления ребенка?</w:t>
      </w:r>
      <w:r w:rsidR="001F0EE8">
        <w:rPr>
          <w:rFonts w:ascii="Times New Roman" w:hAnsi="Times New Roman" w:cs="Times New Roman"/>
          <w:sz w:val="28"/>
        </w:rPr>
        <w:t xml:space="preserve"> </w:t>
      </w:r>
      <w:r w:rsidRPr="006A5F20">
        <w:rPr>
          <w:rFonts w:ascii="Times New Roman" w:hAnsi="Times New Roman" w:cs="Times New Roman"/>
          <w:sz w:val="28"/>
        </w:rPr>
        <w:t xml:space="preserve">а) да; б) нет. </w:t>
      </w:r>
    </w:p>
    <w:p w:rsidR="001F0EE8" w:rsidRDefault="006A5F20" w:rsidP="006A5F20">
      <w:pPr>
        <w:spacing w:after="0" w:line="240" w:lineRule="auto"/>
        <w:ind w:firstLine="709"/>
        <w:jc w:val="both"/>
        <w:rPr>
          <w:rFonts w:ascii="Times New Roman" w:hAnsi="Times New Roman" w:cs="Times New Roman"/>
          <w:sz w:val="28"/>
        </w:rPr>
      </w:pPr>
      <w:r w:rsidRPr="006A5F20">
        <w:rPr>
          <w:rFonts w:ascii="Times New Roman" w:hAnsi="Times New Roman" w:cs="Times New Roman"/>
          <w:sz w:val="28"/>
        </w:rPr>
        <w:t xml:space="preserve">В случае, когда в образовательной среде существуют условия, при которых творчество ребенка стимулируется или может быть оценено, такая среда рассматривается как способствующая развитию активности, — присваивается балл по шкале «активность»; если же творческие проявления ребенка игнорируются, остаются, как правило, незамеченными и неоцененными – присваивается балл по шкале «пассивность». В этой методике целесообразно принимать участие всем 3 экспертным группам (администрации, специалистам, педагогам). </w:t>
      </w:r>
    </w:p>
    <w:p w:rsidR="001F0EE8" w:rsidRDefault="006A5F20" w:rsidP="006A5F20">
      <w:pPr>
        <w:spacing w:after="0" w:line="240" w:lineRule="auto"/>
        <w:ind w:firstLine="709"/>
        <w:jc w:val="both"/>
        <w:rPr>
          <w:rFonts w:ascii="Times New Roman" w:hAnsi="Times New Roman" w:cs="Times New Roman"/>
          <w:sz w:val="28"/>
        </w:rPr>
      </w:pPr>
      <w:r w:rsidRPr="006A5F20">
        <w:rPr>
          <w:rFonts w:ascii="Times New Roman" w:hAnsi="Times New Roman" w:cs="Times New Roman"/>
          <w:sz w:val="28"/>
        </w:rPr>
        <w:t xml:space="preserve">Впоследствии можно обработать математическим </w:t>
      </w:r>
      <w:proofErr w:type="spellStart"/>
      <w:r w:rsidRPr="006A5F20">
        <w:rPr>
          <w:rFonts w:ascii="Times New Roman" w:hAnsi="Times New Roman" w:cs="Times New Roman"/>
          <w:sz w:val="28"/>
        </w:rPr>
        <w:t>путѐм</w:t>
      </w:r>
      <w:proofErr w:type="spellEnd"/>
      <w:r w:rsidRPr="006A5F20">
        <w:rPr>
          <w:rFonts w:ascii="Times New Roman" w:hAnsi="Times New Roman" w:cs="Times New Roman"/>
          <w:sz w:val="28"/>
        </w:rPr>
        <w:t xml:space="preserve"> мнения всех членов экспертной группы и получить </w:t>
      </w:r>
      <w:proofErr w:type="spellStart"/>
      <w:r w:rsidRPr="006A5F20">
        <w:rPr>
          <w:rFonts w:ascii="Times New Roman" w:hAnsi="Times New Roman" w:cs="Times New Roman"/>
          <w:sz w:val="28"/>
        </w:rPr>
        <w:t>усреднѐнные</w:t>
      </w:r>
      <w:proofErr w:type="spellEnd"/>
      <w:r w:rsidRPr="006A5F20">
        <w:rPr>
          <w:rFonts w:ascii="Times New Roman" w:hAnsi="Times New Roman" w:cs="Times New Roman"/>
          <w:sz w:val="28"/>
        </w:rPr>
        <w:t xml:space="preserve"> показатели или, что более интересно, сравнить </w:t>
      </w:r>
      <w:proofErr w:type="spellStart"/>
      <w:r w:rsidRPr="006A5F20">
        <w:rPr>
          <w:rFonts w:ascii="Times New Roman" w:hAnsi="Times New Roman" w:cs="Times New Roman"/>
          <w:sz w:val="28"/>
        </w:rPr>
        <w:t>усреднѐнные</w:t>
      </w:r>
      <w:proofErr w:type="spellEnd"/>
      <w:r w:rsidRPr="006A5F20">
        <w:rPr>
          <w:rFonts w:ascii="Times New Roman" w:hAnsi="Times New Roman" w:cs="Times New Roman"/>
          <w:sz w:val="28"/>
        </w:rPr>
        <w:t xml:space="preserve"> оценки различных экспертных групп. Интерпретация ответов. </w:t>
      </w:r>
    </w:p>
    <w:p w:rsidR="001F0EE8" w:rsidRDefault="006A5F20" w:rsidP="006A5F20">
      <w:pPr>
        <w:spacing w:after="0" w:line="240" w:lineRule="auto"/>
        <w:ind w:firstLine="709"/>
        <w:jc w:val="both"/>
        <w:rPr>
          <w:rFonts w:ascii="Times New Roman" w:hAnsi="Times New Roman" w:cs="Times New Roman"/>
          <w:sz w:val="28"/>
        </w:rPr>
      </w:pPr>
      <w:r w:rsidRPr="006A5F20">
        <w:rPr>
          <w:rFonts w:ascii="Times New Roman" w:hAnsi="Times New Roman" w:cs="Times New Roman"/>
          <w:sz w:val="28"/>
        </w:rPr>
        <w:t xml:space="preserve">На основе данной диагностики анализируемая образовательная среда может быть отнесена к одному из четырех базовых типов: </w:t>
      </w:r>
    </w:p>
    <w:p w:rsidR="001F0EE8" w:rsidRDefault="006A5F20" w:rsidP="006A5F20">
      <w:pPr>
        <w:spacing w:after="0" w:line="240" w:lineRule="auto"/>
        <w:ind w:firstLine="709"/>
        <w:jc w:val="both"/>
        <w:rPr>
          <w:rFonts w:ascii="Times New Roman" w:hAnsi="Times New Roman" w:cs="Times New Roman"/>
          <w:sz w:val="28"/>
        </w:rPr>
      </w:pPr>
      <w:r w:rsidRPr="006A5F20">
        <w:rPr>
          <w:rFonts w:ascii="Times New Roman" w:hAnsi="Times New Roman" w:cs="Times New Roman"/>
          <w:sz w:val="28"/>
        </w:rPr>
        <w:t xml:space="preserve">догматической среде, способствующей развитию пассивности и зависимости ребенка; </w:t>
      </w:r>
    </w:p>
    <w:p w:rsidR="001F0EE8" w:rsidRDefault="006A5F20" w:rsidP="006A5F20">
      <w:pPr>
        <w:spacing w:after="0" w:line="240" w:lineRule="auto"/>
        <w:ind w:firstLine="709"/>
        <w:jc w:val="both"/>
        <w:rPr>
          <w:rFonts w:ascii="Times New Roman" w:hAnsi="Times New Roman" w:cs="Times New Roman"/>
          <w:sz w:val="28"/>
        </w:rPr>
      </w:pPr>
      <w:r w:rsidRPr="006A5F20">
        <w:rPr>
          <w:rFonts w:ascii="Times New Roman" w:hAnsi="Times New Roman" w:cs="Times New Roman"/>
          <w:sz w:val="28"/>
        </w:rPr>
        <w:t xml:space="preserve">карьерной среде, способствующей развитию активности, но и зависимости ребенка; </w:t>
      </w:r>
    </w:p>
    <w:p w:rsidR="001F0EE8" w:rsidRDefault="006A5F20" w:rsidP="006A5F20">
      <w:pPr>
        <w:spacing w:after="0" w:line="240" w:lineRule="auto"/>
        <w:ind w:firstLine="709"/>
        <w:jc w:val="both"/>
        <w:rPr>
          <w:rFonts w:ascii="Times New Roman" w:hAnsi="Times New Roman" w:cs="Times New Roman"/>
          <w:sz w:val="28"/>
        </w:rPr>
      </w:pPr>
      <w:r w:rsidRPr="006A5F20">
        <w:rPr>
          <w:rFonts w:ascii="Times New Roman" w:hAnsi="Times New Roman" w:cs="Times New Roman"/>
          <w:sz w:val="28"/>
        </w:rPr>
        <w:t xml:space="preserve">безмятежной среде, способствующей свободному развитию, но и обусловливающей формирование пассивности ребенка; </w:t>
      </w:r>
    </w:p>
    <w:p w:rsidR="001F0EE8" w:rsidRDefault="006A5F20" w:rsidP="006A5F20">
      <w:pPr>
        <w:spacing w:after="0" w:line="240" w:lineRule="auto"/>
        <w:ind w:firstLine="709"/>
        <w:jc w:val="both"/>
        <w:rPr>
          <w:rFonts w:ascii="Times New Roman" w:hAnsi="Times New Roman" w:cs="Times New Roman"/>
          <w:sz w:val="28"/>
        </w:rPr>
      </w:pPr>
      <w:r w:rsidRPr="006A5F20">
        <w:rPr>
          <w:rFonts w:ascii="Times New Roman" w:hAnsi="Times New Roman" w:cs="Times New Roman"/>
          <w:sz w:val="28"/>
        </w:rPr>
        <w:t xml:space="preserve">творческой среде, способствующей свободному развитию активного ребенка. </w:t>
      </w:r>
    </w:p>
    <w:p w:rsidR="001F0EE8" w:rsidRDefault="006A5F20" w:rsidP="006A5F20">
      <w:pPr>
        <w:spacing w:after="0" w:line="240" w:lineRule="auto"/>
        <w:ind w:firstLine="709"/>
        <w:jc w:val="both"/>
        <w:rPr>
          <w:rFonts w:ascii="Times New Roman" w:hAnsi="Times New Roman" w:cs="Times New Roman"/>
          <w:sz w:val="28"/>
        </w:rPr>
      </w:pPr>
      <w:r w:rsidRPr="001F0EE8">
        <w:rPr>
          <w:rFonts w:ascii="Times New Roman" w:hAnsi="Times New Roman" w:cs="Times New Roman"/>
          <w:b/>
          <w:sz w:val="28"/>
        </w:rPr>
        <w:t>Обработка и графическое представление результатов экспертизы</w:t>
      </w:r>
      <w:r w:rsidRPr="006A5F20">
        <w:rPr>
          <w:rFonts w:ascii="Times New Roman" w:hAnsi="Times New Roman" w:cs="Times New Roman"/>
          <w:sz w:val="28"/>
        </w:rPr>
        <w:t xml:space="preserve"> </w:t>
      </w:r>
    </w:p>
    <w:p w:rsidR="001B0C1C" w:rsidRDefault="001B0C1C" w:rsidP="006A5F20">
      <w:pPr>
        <w:spacing w:after="0" w:line="240" w:lineRule="auto"/>
        <w:ind w:firstLine="709"/>
        <w:jc w:val="both"/>
        <w:rPr>
          <w:rFonts w:ascii="Times New Roman" w:hAnsi="Times New Roman" w:cs="Times New Roman"/>
          <w:sz w:val="28"/>
        </w:rPr>
      </w:pPr>
      <w:r w:rsidRPr="001B0C1C">
        <w:rPr>
          <w:rFonts w:ascii="Times New Roman" w:hAnsi="Times New Roman" w:cs="Times New Roman"/>
          <w:b/>
          <w:sz w:val="28"/>
        </w:rPr>
        <w:t xml:space="preserve">Шаг </w:t>
      </w:r>
      <w:r w:rsidR="006A5F20" w:rsidRPr="001B0C1C">
        <w:rPr>
          <w:rFonts w:ascii="Times New Roman" w:hAnsi="Times New Roman" w:cs="Times New Roman"/>
          <w:b/>
          <w:sz w:val="28"/>
        </w:rPr>
        <w:t>1.</w:t>
      </w:r>
      <w:r w:rsidR="006A5F20" w:rsidRPr="006A5F20">
        <w:rPr>
          <w:rFonts w:ascii="Times New Roman" w:hAnsi="Times New Roman" w:cs="Times New Roman"/>
          <w:sz w:val="28"/>
        </w:rPr>
        <w:t xml:space="preserve"> </w:t>
      </w:r>
      <w:r>
        <w:rPr>
          <w:rFonts w:ascii="Times New Roman" w:hAnsi="Times New Roman" w:cs="Times New Roman"/>
          <w:sz w:val="28"/>
        </w:rPr>
        <w:t>Процентное соотношение типов образовательных сред</w:t>
      </w:r>
    </w:p>
    <w:p w:rsidR="001F0EE8" w:rsidRDefault="001B0C1C" w:rsidP="006A5F20">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1. </w:t>
      </w:r>
      <w:r w:rsidR="006A5F20" w:rsidRPr="006A5F20">
        <w:rPr>
          <w:rFonts w:ascii="Times New Roman" w:hAnsi="Times New Roman" w:cs="Times New Roman"/>
          <w:sz w:val="28"/>
        </w:rPr>
        <w:t xml:space="preserve">Необходимо заполнить таблицу и подсчитать суммы процентов, полученных по каждому из направлений осей («Свободы», «Зависимости», «Активности» и «Пассивности». Каждую полученную сумму разделить на 3 (округляя до целого). </w:t>
      </w:r>
    </w:p>
    <w:p w:rsidR="006A5F20" w:rsidRPr="006A5F20" w:rsidRDefault="006A5F20" w:rsidP="006A5F20">
      <w:pPr>
        <w:spacing w:after="0" w:line="240" w:lineRule="auto"/>
        <w:ind w:firstLine="709"/>
        <w:jc w:val="both"/>
        <w:rPr>
          <w:rFonts w:ascii="Times New Roman" w:hAnsi="Times New Roman" w:cs="Times New Roman"/>
          <w:sz w:val="28"/>
        </w:rPr>
      </w:pPr>
      <w:r w:rsidRPr="006A5F20">
        <w:rPr>
          <w:rFonts w:ascii="Times New Roman" w:hAnsi="Times New Roman" w:cs="Times New Roman"/>
          <w:sz w:val="28"/>
        </w:rPr>
        <w:t>2. Определить процентное соотношение различных типов сред в анализируемом образовательном учреждении. Для этого следует перемножить показатели соответствующих осей, а полученный результат разделить на 100:</w:t>
      </w:r>
    </w:p>
    <w:p w:rsidR="006A5F20" w:rsidRPr="001F0EE8" w:rsidRDefault="006A5F20" w:rsidP="001F0EE8">
      <w:pPr>
        <w:pStyle w:val="a3"/>
        <w:numPr>
          <w:ilvl w:val="0"/>
          <w:numId w:val="2"/>
        </w:numPr>
        <w:spacing w:after="0" w:line="240" w:lineRule="auto"/>
        <w:jc w:val="both"/>
        <w:rPr>
          <w:rFonts w:ascii="Times New Roman" w:hAnsi="Times New Roman" w:cs="Times New Roman"/>
          <w:sz w:val="28"/>
        </w:rPr>
      </w:pPr>
      <w:r w:rsidRPr="001F0EE8">
        <w:rPr>
          <w:rFonts w:ascii="Times New Roman" w:hAnsi="Times New Roman" w:cs="Times New Roman"/>
          <w:sz w:val="28"/>
        </w:rPr>
        <w:t>догматическая среда (%) = «Зависимость» умножить на «Пассивность» и разделить на 100 (округляя до целых);</w:t>
      </w:r>
    </w:p>
    <w:p w:rsidR="006A5F20" w:rsidRPr="001F0EE8" w:rsidRDefault="006A5F20" w:rsidP="001F0EE8">
      <w:pPr>
        <w:pStyle w:val="a3"/>
        <w:numPr>
          <w:ilvl w:val="0"/>
          <w:numId w:val="2"/>
        </w:numPr>
        <w:spacing w:after="0" w:line="240" w:lineRule="auto"/>
        <w:jc w:val="both"/>
        <w:rPr>
          <w:rFonts w:ascii="Times New Roman" w:hAnsi="Times New Roman" w:cs="Times New Roman"/>
          <w:sz w:val="28"/>
        </w:rPr>
      </w:pPr>
      <w:r w:rsidRPr="001F0EE8">
        <w:rPr>
          <w:rFonts w:ascii="Times New Roman" w:hAnsi="Times New Roman" w:cs="Times New Roman"/>
          <w:sz w:val="28"/>
        </w:rPr>
        <w:t>карьерная среда (%) = «Зависимость» умножить на «Активность» и разделить на 100;</w:t>
      </w:r>
    </w:p>
    <w:p w:rsidR="006A5F20" w:rsidRPr="001F0EE8" w:rsidRDefault="006A5F20" w:rsidP="001F0EE8">
      <w:pPr>
        <w:pStyle w:val="a3"/>
        <w:numPr>
          <w:ilvl w:val="0"/>
          <w:numId w:val="2"/>
        </w:numPr>
        <w:spacing w:after="0" w:line="240" w:lineRule="auto"/>
        <w:jc w:val="both"/>
        <w:rPr>
          <w:rFonts w:ascii="Times New Roman" w:hAnsi="Times New Roman" w:cs="Times New Roman"/>
          <w:sz w:val="28"/>
        </w:rPr>
      </w:pPr>
      <w:r w:rsidRPr="001F0EE8">
        <w:rPr>
          <w:rFonts w:ascii="Times New Roman" w:hAnsi="Times New Roman" w:cs="Times New Roman"/>
          <w:sz w:val="28"/>
        </w:rPr>
        <w:t>творческая среда (%) = «Свобода» умножить на «Активность» и разделить на 100;</w:t>
      </w:r>
    </w:p>
    <w:p w:rsidR="006A5F20" w:rsidRPr="001F0EE8" w:rsidRDefault="006A5F20" w:rsidP="001F0EE8">
      <w:pPr>
        <w:pStyle w:val="a3"/>
        <w:numPr>
          <w:ilvl w:val="0"/>
          <w:numId w:val="2"/>
        </w:numPr>
        <w:spacing w:after="0" w:line="240" w:lineRule="auto"/>
        <w:jc w:val="both"/>
        <w:rPr>
          <w:rFonts w:ascii="Times New Roman" w:hAnsi="Times New Roman" w:cs="Times New Roman"/>
          <w:sz w:val="28"/>
        </w:rPr>
      </w:pPr>
      <w:r w:rsidRPr="001F0EE8">
        <w:rPr>
          <w:rFonts w:ascii="Times New Roman" w:hAnsi="Times New Roman" w:cs="Times New Roman"/>
          <w:sz w:val="28"/>
        </w:rPr>
        <w:t>безмятежная среда (%) = «Свобода» умножить на «Пассивность» и разделить на 100.</w:t>
      </w:r>
    </w:p>
    <w:p w:rsidR="001B0C1C" w:rsidRDefault="006A5F20" w:rsidP="006A5F20">
      <w:pPr>
        <w:spacing w:after="0" w:line="240" w:lineRule="auto"/>
        <w:ind w:firstLine="709"/>
        <w:jc w:val="both"/>
        <w:rPr>
          <w:rFonts w:ascii="Times New Roman" w:hAnsi="Times New Roman" w:cs="Times New Roman"/>
          <w:sz w:val="28"/>
        </w:rPr>
      </w:pPr>
      <w:r w:rsidRPr="006A5F20">
        <w:rPr>
          <w:rFonts w:ascii="Times New Roman" w:hAnsi="Times New Roman" w:cs="Times New Roman"/>
          <w:sz w:val="28"/>
        </w:rPr>
        <w:t xml:space="preserve">3. Построить графическую модель соотношения типов образовательной среды в образовательном учреждении (или в его отдельном подразделении). </w:t>
      </w:r>
    </w:p>
    <w:p w:rsidR="001B0C1C" w:rsidRDefault="006A5F20" w:rsidP="006A5F20">
      <w:pPr>
        <w:spacing w:after="0" w:line="240" w:lineRule="auto"/>
        <w:ind w:firstLine="709"/>
        <w:jc w:val="both"/>
        <w:rPr>
          <w:rFonts w:ascii="Times New Roman" w:hAnsi="Times New Roman" w:cs="Times New Roman"/>
          <w:sz w:val="28"/>
        </w:rPr>
      </w:pPr>
      <w:r w:rsidRPr="006A5F20">
        <w:rPr>
          <w:rFonts w:ascii="Times New Roman" w:hAnsi="Times New Roman" w:cs="Times New Roman"/>
          <w:sz w:val="28"/>
        </w:rPr>
        <w:t xml:space="preserve">4. Построение вектора. По итогам ответов на диагностические вопросы в системе координат также строится соответствующий вектор, позволяющий дополнительно характеризовать образовательную среду. </w:t>
      </w:r>
    </w:p>
    <w:p w:rsidR="001B0C1C" w:rsidRDefault="006A5F20" w:rsidP="006A5F20">
      <w:pPr>
        <w:spacing w:after="0" w:line="240" w:lineRule="auto"/>
        <w:ind w:firstLine="709"/>
        <w:jc w:val="both"/>
        <w:rPr>
          <w:rFonts w:ascii="Times New Roman" w:hAnsi="Times New Roman" w:cs="Times New Roman"/>
          <w:sz w:val="28"/>
        </w:rPr>
      </w:pPr>
      <w:r w:rsidRPr="006A5F20">
        <w:rPr>
          <w:rFonts w:ascii="Times New Roman" w:hAnsi="Times New Roman" w:cs="Times New Roman"/>
          <w:sz w:val="28"/>
        </w:rPr>
        <w:t xml:space="preserve">В данном случае рассматриваются ответы на диагностические вопросы без оценки процентного соотношения, только «А» или «Б». Путем простейшего математического построения может быть получен один из двенадцати теоретически возможных векторов (по три в каждом из четырех секторов системы координат), моделирующих определенный тип образовательной среды. </w:t>
      </w:r>
    </w:p>
    <w:p w:rsidR="001B0C1C" w:rsidRDefault="006A5F20" w:rsidP="006A5F20">
      <w:pPr>
        <w:spacing w:after="0" w:line="240" w:lineRule="auto"/>
        <w:ind w:firstLine="709"/>
        <w:jc w:val="both"/>
        <w:rPr>
          <w:rFonts w:ascii="Times New Roman" w:hAnsi="Times New Roman" w:cs="Times New Roman"/>
          <w:sz w:val="28"/>
        </w:rPr>
      </w:pPr>
      <w:r w:rsidRPr="006A5F20">
        <w:rPr>
          <w:rFonts w:ascii="Times New Roman" w:hAnsi="Times New Roman" w:cs="Times New Roman"/>
          <w:sz w:val="28"/>
        </w:rPr>
        <w:t xml:space="preserve">5. «Общественный ветер». В реальной жизненной ситуации на развитие личности ребенка оказывает влияние, как правило, не один тип образовательной среды, а несколько, в частности, неизбежно сказывается «влияние улицы». </w:t>
      </w:r>
    </w:p>
    <w:p w:rsidR="001B0C1C" w:rsidRDefault="006A5F20" w:rsidP="006A5F20">
      <w:pPr>
        <w:spacing w:after="0" w:line="240" w:lineRule="auto"/>
        <w:ind w:firstLine="709"/>
        <w:jc w:val="both"/>
        <w:rPr>
          <w:rFonts w:ascii="Times New Roman" w:hAnsi="Times New Roman" w:cs="Times New Roman"/>
          <w:sz w:val="28"/>
        </w:rPr>
      </w:pPr>
      <w:r w:rsidRPr="006A5F20">
        <w:rPr>
          <w:rFonts w:ascii="Times New Roman" w:hAnsi="Times New Roman" w:cs="Times New Roman"/>
          <w:sz w:val="28"/>
        </w:rPr>
        <w:t xml:space="preserve">Вектор влияния широкой социальной среды получил название «общественного ветра», который «дует» в направлении зависимости и пассивности, совпадая в этом с вектором, моделирующим догматическую среду. </w:t>
      </w:r>
    </w:p>
    <w:p w:rsidR="006A5F20" w:rsidRPr="006A5F20" w:rsidRDefault="006A5F20" w:rsidP="006A5F20">
      <w:pPr>
        <w:spacing w:after="0" w:line="240" w:lineRule="auto"/>
        <w:ind w:firstLine="709"/>
        <w:jc w:val="both"/>
        <w:rPr>
          <w:rFonts w:ascii="Times New Roman" w:hAnsi="Times New Roman" w:cs="Times New Roman"/>
          <w:sz w:val="28"/>
        </w:rPr>
      </w:pPr>
      <w:r w:rsidRPr="006A5F20">
        <w:rPr>
          <w:rFonts w:ascii="Times New Roman" w:hAnsi="Times New Roman" w:cs="Times New Roman"/>
          <w:sz w:val="28"/>
        </w:rPr>
        <w:t xml:space="preserve">В.А. </w:t>
      </w:r>
      <w:proofErr w:type="spellStart"/>
      <w:r w:rsidRPr="006A5F20">
        <w:rPr>
          <w:rFonts w:ascii="Times New Roman" w:hAnsi="Times New Roman" w:cs="Times New Roman"/>
          <w:sz w:val="28"/>
        </w:rPr>
        <w:t>Ясвин</w:t>
      </w:r>
      <w:proofErr w:type="spellEnd"/>
      <w:r w:rsidRPr="006A5F20">
        <w:rPr>
          <w:rFonts w:ascii="Times New Roman" w:hAnsi="Times New Roman" w:cs="Times New Roman"/>
          <w:sz w:val="28"/>
        </w:rPr>
        <w:t xml:space="preserve"> предполагает, что в результате действия «общественного ветра» сформированная личность может быть отнесена к смежному с ее основной образовательной средой типу в направлении увеличивающихся степеней зависимости и пассивности. Полученный путем такого смещения вектор рассматривается как «вектор личности», сформированной в данной образовательной среде.</w:t>
      </w:r>
    </w:p>
    <w:p w:rsidR="001B0C1C" w:rsidRDefault="006A5F20" w:rsidP="006A5F20">
      <w:pPr>
        <w:spacing w:after="0" w:line="240" w:lineRule="auto"/>
        <w:ind w:firstLine="709"/>
        <w:jc w:val="both"/>
        <w:rPr>
          <w:rFonts w:ascii="Times New Roman" w:hAnsi="Times New Roman" w:cs="Times New Roman"/>
          <w:sz w:val="28"/>
        </w:rPr>
      </w:pPr>
      <w:r w:rsidRPr="006A5F20">
        <w:rPr>
          <w:rFonts w:ascii="Times New Roman" w:hAnsi="Times New Roman" w:cs="Times New Roman"/>
          <w:sz w:val="28"/>
        </w:rPr>
        <w:t xml:space="preserve">Построение на основе данной методики векторных моделей образовательных сред хорошо диагностирует и наглядно иллюстрирует педагогическую стратегию, реализуемую образовательным учреждением или конкретным педагогом. Таким образом, векторное моделирование представляется эффективной процедурой диагностики модальности образовательной среды (В.А. </w:t>
      </w:r>
      <w:proofErr w:type="spellStart"/>
      <w:r w:rsidRPr="006A5F20">
        <w:rPr>
          <w:rFonts w:ascii="Times New Roman" w:hAnsi="Times New Roman" w:cs="Times New Roman"/>
          <w:sz w:val="28"/>
        </w:rPr>
        <w:t>Ясвин</w:t>
      </w:r>
      <w:proofErr w:type="spellEnd"/>
      <w:r w:rsidRPr="006A5F20">
        <w:rPr>
          <w:rFonts w:ascii="Times New Roman" w:hAnsi="Times New Roman" w:cs="Times New Roman"/>
          <w:sz w:val="28"/>
        </w:rPr>
        <w:t xml:space="preserve">, 2001). </w:t>
      </w:r>
    </w:p>
    <w:p w:rsidR="006A5F20" w:rsidRPr="006A5F20" w:rsidRDefault="006A5F20" w:rsidP="006A5F20">
      <w:pPr>
        <w:spacing w:after="0" w:line="240" w:lineRule="auto"/>
        <w:ind w:firstLine="709"/>
        <w:jc w:val="both"/>
        <w:rPr>
          <w:rFonts w:ascii="Times New Roman" w:hAnsi="Times New Roman" w:cs="Times New Roman"/>
          <w:sz w:val="28"/>
        </w:rPr>
      </w:pPr>
      <w:r w:rsidRPr="001B0C1C">
        <w:rPr>
          <w:rFonts w:ascii="Times New Roman" w:hAnsi="Times New Roman" w:cs="Times New Roman"/>
          <w:b/>
          <w:sz w:val="28"/>
        </w:rPr>
        <w:t>Шаг 2.</w:t>
      </w:r>
      <w:r w:rsidRPr="006A5F20">
        <w:rPr>
          <w:rFonts w:ascii="Times New Roman" w:hAnsi="Times New Roman" w:cs="Times New Roman"/>
          <w:sz w:val="28"/>
        </w:rPr>
        <w:t xml:space="preserve"> Количественная характеристика развивающей среды дошкольного образовательного учреждения (по параметрам). Для проведения количественной оценки параметров развивающей среды дошкольного образовательного учреждения нами была адаптирована методика В.А. </w:t>
      </w:r>
      <w:proofErr w:type="spellStart"/>
      <w:r w:rsidRPr="006A5F20">
        <w:rPr>
          <w:rFonts w:ascii="Times New Roman" w:hAnsi="Times New Roman" w:cs="Times New Roman"/>
          <w:sz w:val="28"/>
        </w:rPr>
        <w:t>Ясвина</w:t>
      </w:r>
      <w:proofErr w:type="spellEnd"/>
      <w:r w:rsidRPr="006A5F20">
        <w:rPr>
          <w:rFonts w:ascii="Times New Roman" w:hAnsi="Times New Roman" w:cs="Times New Roman"/>
          <w:sz w:val="28"/>
        </w:rPr>
        <w:t xml:space="preserve"> (см. приложение 5, шаг 2). Данную методику предполагается проводить с экспертной группой «Администрация», так как в результате опроса педагогов детского сада, скорее всего, будут получены баллы в целом более низкие, чем при опросе членов управленческой команды (речь </w:t>
      </w:r>
      <w:proofErr w:type="spellStart"/>
      <w:r w:rsidRPr="006A5F20">
        <w:rPr>
          <w:rFonts w:ascii="Times New Roman" w:hAnsi="Times New Roman" w:cs="Times New Roman"/>
          <w:sz w:val="28"/>
        </w:rPr>
        <w:t>идѐт</w:t>
      </w:r>
      <w:proofErr w:type="spellEnd"/>
      <w:r w:rsidRPr="006A5F20">
        <w:rPr>
          <w:rFonts w:ascii="Times New Roman" w:hAnsi="Times New Roman" w:cs="Times New Roman"/>
          <w:sz w:val="28"/>
        </w:rPr>
        <w:t xml:space="preserve"> о реальных </w:t>
      </w:r>
      <w:r w:rsidRPr="006A5F20">
        <w:rPr>
          <w:rFonts w:ascii="Times New Roman" w:hAnsi="Times New Roman" w:cs="Times New Roman"/>
          <w:sz w:val="28"/>
        </w:rPr>
        <w:lastRenderedPageBreak/>
        <w:t>различиях восприятия образовательной среды разными категориями членов педагогического сообщества).</w:t>
      </w:r>
    </w:p>
    <w:p w:rsidR="001B0C1C" w:rsidRDefault="006A5F20" w:rsidP="006A5F20">
      <w:pPr>
        <w:spacing w:after="0" w:line="240" w:lineRule="auto"/>
        <w:ind w:firstLine="709"/>
        <w:jc w:val="both"/>
        <w:rPr>
          <w:rFonts w:ascii="Times New Roman" w:hAnsi="Times New Roman" w:cs="Times New Roman"/>
          <w:sz w:val="28"/>
        </w:rPr>
      </w:pPr>
      <w:r w:rsidRPr="001B0C1C">
        <w:rPr>
          <w:rFonts w:ascii="Times New Roman" w:hAnsi="Times New Roman" w:cs="Times New Roman"/>
          <w:b/>
          <w:sz w:val="28"/>
        </w:rPr>
        <w:t>Обработка полученных данных</w:t>
      </w:r>
    </w:p>
    <w:p w:rsidR="006A5F20" w:rsidRPr="006A5F20" w:rsidRDefault="001B0C1C" w:rsidP="006A5F20">
      <w:pPr>
        <w:spacing w:after="0" w:line="240" w:lineRule="auto"/>
        <w:ind w:firstLine="709"/>
        <w:jc w:val="both"/>
        <w:rPr>
          <w:rFonts w:ascii="Times New Roman" w:hAnsi="Times New Roman" w:cs="Times New Roman"/>
          <w:sz w:val="28"/>
        </w:rPr>
      </w:pPr>
      <w:r>
        <w:rPr>
          <w:rFonts w:ascii="Times New Roman" w:hAnsi="Times New Roman" w:cs="Times New Roman"/>
          <w:sz w:val="28"/>
        </w:rPr>
        <w:t>В</w:t>
      </w:r>
      <w:r w:rsidR="006A5F20" w:rsidRPr="006A5F20">
        <w:rPr>
          <w:rFonts w:ascii="Times New Roman" w:hAnsi="Times New Roman" w:cs="Times New Roman"/>
          <w:sz w:val="28"/>
        </w:rPr>
        <w:t>ыделенные параметры образовательной среды, безусловно, оказываются в определенной степени связанными друг с другом, и в то же время, каждый из них может иметь свой низкий или высокий показатель, независимо от уровня показателей других параметров. Обработка результатов проводится на основе стандартных статистических процедур. Совокупность параметров образовательной среды позволяет производить ее системное описание, предоставляет возможность осуществлять мониторинг развития образовательной среды детского сада.</w:t>
      </w:r>
    </w:p>
    <w:p w:rsidR="001B0C1C" w:rsidRDefault="006A5F20" w:rsidP="006A5F20">
      <w:pPr>
        <w:spacing w:after="0" w:line="240" w:lineRule="auto"/>
        <w:ind w:firstLine="709"/>
        <w:jc w:val="both"/>
        <w:rPr>
          <w:rFonts w:ascii="Times New Roman" w:hAnsi="Times New Roman" w:cs="Times New Roman"/>
          <w:sz w:val="28"/>
        </w:rPr>
      </w:pPr>
      <w:r w:rsidRPr="006A5F20">
        <w:rPr>
          <w:rFonts w:ascii="Times New Roman" w:hAnsi="Times New Roman" w:cs="Times New Roman"/>
          <w:sz w:val="28"/>
        </w:rPr>
        <w:t xml:space="preserve">В.А. </w:t>
      </w:r>
      <w:proofErr w:type="spellStart"/>
      <w:r w:rsidRPr="006A5F20">
        <w:rPr>
          <w:rFonts w:ascii="Times New Roman" w:hAnsi="Times New Roman" w:cs="Times New Roman"/>
          <w:sz w:val="28"/>
        </w:rPr>
        <w:t>Ясвин</w:t>
      </w:r>
      <w:proofErr w:type="spellEnd"/>
      <w:r w:rsidRPr="006A5F20">
        <w:rPr>
          <w:rFonts w:ascii="Times New Roman" w:hAnsi="Times New Roman" w:cs="Times New Roman"/>
          <w:sz w:val="28"/>
        </w:rPr>
        <w:t xml:space="preserve"> предлагает использовать методику экспертизы для осуществления мониторинга развития образовательной среды. Ежегодно проводя экспертизу своей образовательной среды (на уровне всего дошкольного образовательного учреждения или отдельных групп)</w:t>
      </w:r>
      <w:r w:rsidR="001B0C1C">
        <w:rPr>
          <w:rFonts w:ascii="Times New Roman" w:hAnsi="Times New Roman" w:cs="Times New Roman"/>
          <w:sz w:val="28"/>
        </w:rPr>
        <w:t xml:space="preserve"> </w:t>
      </w:r>
      <w:r w:rsidRPr="006A5F20">
        <w:rPr>
          <w:rFonts w:ascii="Times New Roman" w:hAnsi="Times New Roman" w:cs="Times New Roman"/>
          <w:sz w:val="28"/>
        </w:rPr>
        <w:t xml:space="preserve">«внутренними» силами, то есть так называемым методом включенной экспертизы, администрация может обеспечить четкий контроль за динамикой ее развития, целенаправленно корректировать это развитие путем перераспределения ресурсов, если представляется необходимым увеличить показатель того или иного параметра. </w:t>
      </w:r>
    </w:p>
    <w:p w:rsidR="001B0C1C" w:rsidRDefault="006A5F20" w:rsidP="006A5F20">
      <w:pPr>
        <w:spacing w:after="0" w:line="240" w:lineRule="auto"/>
        <w:ind w:firstLine="709"/>
        <w:jc w:val="both"/>
        <w:rPr>
          <w:rFonts w:ascii="Times New Roman" w:hAnsi="Times New Roman" w:cs="Times New Roman"/>
          <w:sz w:val="28"/>
        </w:rPr>
      </w:pPr>
      <w:r w:rsidRPr="006A5F20">
        <w:rPr>
          <w:rFonts w:ascii="Times New Roman" w:hAnsi="Times New Roman" w:cs="Times New Roman"/>
          <w:sz w:val="28"/>
        </w:rPr>
        <w:t xml:space="preserve">При определении того или иного параметра необходимо записать его значение, а затем умножить полученный результат на коэффициент модальности. Модальность среды, являясь </w:t>
      </w:r>
      <w:proofErr w:type="spellStart"/>
      <w:r w:rsidRPr="006A5F20">
        <w:rPr>
          <w:rFonts w:ascii="Times New Roman" w:hAnsi="Times New Roman" w:cs="Times New Roman"/>
          <w:sz w:val="28"/>
        </w:rPr>
        <w:t>еѐ</w:t>
      </w:r>
      <w:proofErr w:type="spellEnd"/>
      <w:r w:rsidRPr="006A5F20">
        <w:rPr>
          <w:rFonts w:ascii="Times New Roman" w:hAnsi="Times New Roman" w:cs="Times New Roman"/>
          <w:sz w:val="28"/>
        </w:rPr>
        <w:t xml:space="preserve"> качественной характеристикой, обусловливающей значение коэффициента модальности, будет влиять на уровень всех параметров. Возможным стратегическим шагом может стать сосредоточение ресурсов образовательного учреждения на изменении модальности среды за счет повышения личной активности субъектов </w:t>
      </w:r>
      <w:proofErr w:type="spellStart"/>
      <w:r w:rsidRPr="006A5F20">
        <w:rPr>
          <w:rFonts w:ascii="Times New Roman" w:hAnsi="Times New Roman" w:cs="Times New Roman"/>
          <w:sz w:val="28"/>
        </w:rPr>
        <w:t>воспитательно</w:t>
      </w:r>
      <w:proofErr w:type="spellEnd"/>
      <w:r w:rsidRPr="006A5F20">
        <w:rPr>
          <w:rFonts w:ascii="Times New Roman" w:hAnsi="Times New Roman" w:cs="Times New Roman"/>
          <w:sz w:val="28"/>
        </w:rPr>
        <w:t xml:space="preserve">-образовательного процесса. Таким образом, выбор желаемой модальности образовательной среды – это важнейший стратегический выбор пути развития дошкольного образовательного учреждения. </w:t>
      </w:r>
    </w:p>
    <w:p w:rsidR="006A5F20" w:rsidRPr="006A5F20" w:rsidRDefault="006A5F20" w:rsidP="006A5F20">
      <w:pPr>
        <w:spacing w:after="0" w:line="240" w:lineRule="auto"/>
        <w:ind w:firstLine="709"/>
        <w:jc w:val="both"/>
        <w:rPr>
          <w:rFonts w:ascii="Times New Roman" w:hAnsi="Times New Roman" w:cs="Times New Roman"/>
          <w:sz w:val="28"/>
        </w:rPr>
      </w:pPr>
      <w:r w:rsidRPr="001B0C1C">
        <w:rPr>
          <w:rFonts w:ascii="Times New Roman" w:hAnsi="Times New Roman" w:cs="Times New Roman"/>
          <w:b/>
          <w:sz w:val="28"/>
        </w:rPr>
        <w:t xml:space="preserve">Шаг 3. </w:t>
      </w:r>
      <w:r w:rsidRPr="006A5F20">
        <w:rPr>
          <w:rFonts w:ascii="Times New Roman" w:hAnsi="Times New Roman" w:cs="Times New Roman"/>
          <w:sz w:val="28"/>
        </w:rPr>
        <w:t>Экспертиза развивающей среды группы Данная методика была разработана нами для оценки развивающих возможностей на уровне микросреды группы. Методика представляет собой опросник, состоящий из вопросов-утверждений, разделенных на 4 части-шкалы:</w:t>
      </w:r>
    </w:p>
    <w:p w:rsidR="006A5F20" w:rsidRPr="001B0C1C" w:rsidRDefault="006A5F20" w:rsidP="001B0C1C">
      <w:pPr>
        <w:pStyle w:val="a3"/>
        <w:numPr>
          <w:ilvl w:val="0"/>
          <w:numId w:val="3"/>
        </w:numPr>
        <w:spacing w:after="0" w:line="240" w:lineRule="auto"/>
        <w:jc w:val="both"/>
        <w:rPr>
          <w:rFonts w:ascii="Times New Roman" w:hAnsi="Times New Roman" w:cs="Times New Roman"/>
          <w:sz w:val="28"/>
        </w:rPr>
      </w:pPr>
      <w:r w:rsidRPr="001B0C1C">
        <w:rPr>
          <w:rFonts w:ascii="Times New Roman" w:hAnsi="Times New Roman" w:cs="Times New Roman"/>
          <w:sz w:val="28"/>
        </w:rPr>
        <w:t>первые три шкалы характеризуют каждый из компонентов развивающей среды (состоят из вопросов и вариантов ответа на них);</w:t>
      </w:r>
    </w:p>
    <w:p w:rsidR="006A5F20" w:rsidRPr="001B0C1C" w:rsidRDefault="006A5F20" w:rsidP="001B0C1C">
      <w:pPr>
        <w:pStyle w:val="a3"/>
        <w:numPr>
          <w:ilvl w:val="0"/>
          <w:numId w:val="3"/>
        </w:numPr>
        <w:spacing w:after="0" w:line="240" w:lineRule="auto"/>
        <w:jc w:val="both"/>
        <w:rPr>
          <w:rFonts w:ascii="Times New Roman" w:hAnsi="Times New Roman" w:cs="Times New Roman"/>
          <w:sz w:val="28"/>
        </w:rPr>
      </w:pPr>
      <w:r w:rsidRPr="001B0C1C">
        <w:rPr>
          <w:rFonts w:ascii="Times New Roman" w:hAnsi="Times New Roman" w:cs="Times New Roman"/>
          <w:sz w:val="28"/>
        </w:rPr>
        <w:t xml:space="preserve">последняя шкала раскрывает, насколько в данной образовательной среде удовлетворяются потребности всех субъектов </w:t>
      </w:r>
      <w:proofErr w:type="spellStart"/>
      <w:r w:rsidRPr="001B0C1C">
        <w:rPr>
          <w:rFonts w:ascii="Times New Roman" w:hAnsi="Times New Roman" w:cs="Times New Roman"/>
          <w:sz w:val="28"/>
        </w:rPr>
        <w:t>воспитательно</w:t>
      </w:r>
      <w:proofErr w:type="spellEnd"/>
      <w:r w:rsidRPr="001B0C1C">
        <w:rPr>
          <w:rFonts w:ascii="Times New Roman" w:hAnsi="Times New Roman" w:cs="Times New Roman"/>
          <w:sz w:val="28"/>
        </w:rPr>
        <w:t>-образовательного процесса (детей, педагогов, родителей).</w:t>
      </w:r>
    </w:p>
    <w:p w:rsidR="006A5F20" w:rsidRPr="006A5F20" w:rsidRDefault="006A5F20" w:rsidP="006A5F20">
      <w:pPr>
        <w:spacing w:after="0" w:line="240" w:lineRule="auto"/>
        <w:ind w:firstLine="709"/>
        <w:jc w:val="both"/>
        <w:rPr>
          <w:rFonts w:ascii="Times New Roman" w:hAnsi="Times New Roman" w:cs="Times New Roman"/>
          <w:sz w:val="28"/>
        </w:rPr>
      </w:pPr>
      <w:r w:rsidRPr="006A5F20">
        <w:rPr>
          <w:rFonts w:ascii="Times New Roman" w:hAnsi="Times New Roman" w:cs="Times New Roman"/>
          <w:sz w:val="28"/>
        </w:rPr>
        <w:t>Воспитателям предлагается оценить реальное положение дел в своей группе, проставив напротив каждого утверждения (варианта ответа) балл от 0 до 5.</w:t>
      </w:r>
    </w:p>
    <w:p w:rsidR="006A5F20" w:rsidRPr="006A5F20" w:rsidRDefault="006A5F20" w:rsidP="006A5F20">
      <w:pPr>
        <w:spacing w:after="0" w:line="240" w:lineRule="auto"/>
        <w:ind w:firstLine="709"/>
        <w:jc w:val="both"/>
        <w:rPr>
          <w:rFonts w:ascii="Times New Roman" w:hAnsi="Times New Roman" w:cs="Times New Roman"/>
          <w:sz w:val="28"/>
        </w:rPr>
      </w:pPr>
      <w:r w:rsidRPr="006A5F20">
        <w:rPr>
          <w:rFonts w:ascii="Times New Roman" w:hAnsi="Times New Roman" w:cs="Times New Roman"/>
          <w:sz w:val="28"/>
        </w:rPr>
        <w:t>Обработка результатов состоит в количественном и качественном анализе полученных данных:</w:t>
      </w:r>
    </w:p>
    <w:p w:rsidR="006A5F20" w:rsidRPr="00207798" w:rsidRDefault="001B0C1C" w:rsidP="006A5F2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006A5F20" w:rsidRPr="006A5F20">
        <w:rPr>
          <w:rFonts w:ascii="Times New Roman" w:hAnsi="Times New Roman" w:cs="Times New Roman"/>
          <w:sz w:val="28"/>
        </w:rPr>
        <w:t xml:space="preserve">количественный анализ состоит в подсчете баллов для каждой из шкал и переводе их в уровни. Для этого количество вариантов ответа для каждой шкалы нужно умножить на 5 (максимально возможное количество баллов для каждого варианта). Затем подсчитать для каждой шкалы уровни: от 0 до 39 % – недостаточный, 40 – 69 % – средний, 70 – 100 </w:t>
      </w:r>
      <w:r>
        <w:rPr>
          <w:rFonts w:ascii="Times New Roman" w:hAnsi="Times New Roman" w:cs="Times New Roman"/>
          <w:sz w:val="28"/>
        </w:rPr>
        <w:t>% – оптимальный;</w:t>
      </w:r>
    </w:p>
    <w:p w:rsidR="00207798" w:rsidRPr="00683142" w:rsidRDefault="00207798" w:rsidP="006A5F20">
      <w:pPr>
        <w:spacing w:after="0" w:line="240" w:lineRule="auto"/>
        <w:ind w:firstLine="709"/>
        <w:jc w:val="both"/>
        <w:rPr>
          <w:rFonts w:ascii="Times New Roman" w:hAnsi="Times New Roman" w:cs="Times New Roman"/>
          <w:sz w:val="28"/>
        </w:rPr>
      </w:pPr>
    </w:p>
    <w:p w:rsidR="00207798" w:rsidRPr="00683142" w:rsidRDefault="00207798" w:rsidP="006A5F20">
      <w:pPr>
        <w:spacing w:after="0" w:line="240" w:lineRule="auto"/>
        <w:ind w:firstLine="709"/>
        <w:jc w:val="both"/>
        <w:rPr>
          <w:rFonts w:ascii="Times New Roman" w:hAnsi="Times New Roman" w:cs="Times New Roman"/>
          <w:sz w:val="28"/>
        </w:rPr>
      </w:pPr>
    </w:p>
    <w:p w:rsidR="00207798" w:rsidRPr="00683142" w:rsidRDefault="00207798" w:rsidP="006A5F20">
      <w:pPr>
        <w:spacing w:after="0" w:line="240" w:lineRule="auto"/>
        <w:ind w:firstLine="709"/>
        <w:jc w:val="both"/>
        <w:rPr>
          <w:rFonts w:ascii="Times New Roman" w:hAnsi="Times New Roman" w:cs="Times New Roman"/>
          <w:sz w:val="28"/>
        </w:rPr>
      </w:pPr>
    </w:p>
    <w:p w:rsidR="00207798" w:rsidRDefault="00207798" w:rsidP="00207798">
      <w:pPr>
        <w:pStyle w:val="a4"/>
        <w:spacing w:before="4"/>
        <w:ind w:left="0" w:right="261"/>
        <w:jc w:val="right"/>
      </w:pPr>
      <w:r>
        <w:lastRenderedPageBreak/>
        <w:t>Таблица</w:t>
      </w:r>
      <w:r>
        <w:rPr>
          <w:spacing w:val="-1"/>
        </w:rPr>
        <w:t xml:space="preserve"> </w:t>
      </w:r>
      <w:r>
        <w:t>1</w:t>
      </w:r>
    </w:p>
    <w:p w:rsidR="00207798" w:rsidRDefault="00207798" w:rsidP="00207798">
      <w:pPr>
        <w:pStyle w:val="1"/>
        <w:spacing w:before="166"/>
        <w:ind w:left="2184" w:right="2208"/>
        <w:jc w:val="center"/>
      </w:pPr>
      <w:r>
        <w:t>Перевод</w:t>
      </w:r>
      <w:r>
        <w:rPr>
          <w:spacing w:val="-4"/>
        </w:rPr>
        <w:t xml:space="preserve"> </w:t>
      </w:r>
      <w:r>
        <w:t>баллов</w:t>
      </w:r>
      <w:r>
        <w:rPr>
          <w:spacing w:val="-2"/>
        </w:rPr>
        <w:t xml:space="preserve"> </w:t>
      </w:r>
      <w:r>
        <w:t>в</w:t>
      </w:r>
      <w:r>
        <w:rPr>
          <w:spacing w:val="-4"/>
        </w:rPr>
        <w:t xml:space="preserve"> </w:t>
      </w:r>
      <w:r>
        <w:t>уровни</w:t>
      </w:r>
      <w:r>
        <w:rPr>
          <w:spacing w:val="-2"/>
        </w:rPr>
        <w:t xml:space="preserve"> </w:t>
      </w:r>
      <w:r>
        <w:t>для</w:t>
      </w:r>
      <w:r>
        <w:rPr>
          <w:spacing w:val="-2"/>
        </w:rPr>
        <w:t xml:space="preserve"> </w:t>
      </w:r>
      <w:r>
        <w:t>каждой</w:t>
      </w:r>
      <w:r>
        <w:rPr>
          <w:spacing w:val="-1"/>
        </w:rPr>
        <w:t xml:space="preserve"> </w:t>
      </w:r>
      <w:r>
        <w:t>шкалы</w:t>
      </w:r>
    </w:p>
    <w:p w:rsidR="00207798" w:rsidRDefault="00207798" w:rsidP="00207798">
      <w:pPr>
        <w:pStyle w:val="a4"/>
        <w:spacing w:before="4"/>
        <w:ind w:left="0"/>
        <w:jc w:val="left"/>
        <w:rPr>
          <w:b/>
          <w:sz w:val="13"/>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3"/>
        <w:gridCol w:w="2465"/>
        <w:gridCol w:w="2463"/>
        <w:gridCol w:w="2465"/>
      </w:tblGrid>
      <w:tr w:rsidR="00207798" w:rsidTr="00405B85">
        <w:trPr>
          <w:trHeight w:val="323"/>
        </w:trPr>
        <w:tc>
          <w:tcPr>
            <w:tcW w:w="2463" w:type="dxa"/>
            <w:vMerge w:val="restart"/>
          </w:tcPr>
          <w:p w:rsidR="00207798" w:rsidRDefault="00207798" w:rsidP="00405B85">
            <w:pPr>
              <w:pStyle w:val="TableParagraph"/>
              <w:spacing w:before="179"/>
              <w:ind w:left="664"/>
              <w:rPr>
                <w:b/>
                <w:sz w:val="28"/>
              </w:rPr>
            </w:pPr>
            <w:proofErr w:type="spellStart"/>
            <w:r>
              <w:rPr>
                <w:b/>
                <w:sz w:val="28"/>
              </w:rPr>
              <w:t>Шкалы</w:t>
            </w:r>
            <w:proofErr w:type="spellEnd"/>
          </w:p>
        </w:tc>
        <w:tc>
          <w:tcPr>
            <w:tcW w:w="7393" w:type="dxa"/>
            <w:gridSpan w:val="3"/>
            <w:tcBorders>
              <w:bottom w:val="single" w:sz="8" w:space="0" w:color="000000"/>
            </w:tcBorders>
          </w:tcPr>
          <w:p w:rsidR="00207798" w:rsidRDefault="00207798" w:rsidP="00405B85">
            <w:pPr>
              <w:pStyle w:val="TableParagraph"/>
              <w:spacing w:before="6" w:line="297" w:lineRule="exact"/>
              <w:ind w:left="3189" w:right="3177"/>
              <w:jc w:val="center"/>
              <w:rPr>
                <w:b/>
                <w:sz w:val="28"/>
              </w:rPr>
            </w:pPr>
            <w:proofErr w:type="spellStart"/>
            <w:r>
              <w:rPr>
                <w:b/>
                <w:sz w:val="28"/>
              </w:rPr>
              <w:t>Уровни</w:t>
            </w:r>
            <w:proofErr w:type="spellEnd"/>
          </w:p>
        </w:tc>
      </w:tr>
      <w:tr w:rsidR="00207798" w:rsidTr="00405B85">
        <w:trPr>
          <w:trHeight w:val="321"/>
        </w:trPr>
        <w:tc>
          <w:tcPr>
            <w:tcW w:w="2463" w:type="dxa"/>
            <w:vMerge/>
            <w:tcBorders>
              <w:top w:val="nil"/>
            </w:tcBorders>
          </w:tcPr>
          <w:p w:rsidR="00207798" w:rsidRDefault="00207798" w:rsidP="00405B85">
            <w:pPr>
              <w:rPr>
                <w:sz w:val="2"/>
                <w:szCs w:val="2"/>
              </w:rPr>
            </w:pPr>
          </w:p>
        </w:tc>
        <w:tc>
          <w:tcPr>
            <w:tcW w:w="2465" w:type="dxa"/>
            <w:tcBorders>
              <w:top w:val="single" w:sz="8" w:space="0" w:color="000000"/>
            </w:tcBorders>
          </w:tcPr>
          <w:p w:rsidR="00207798" w:rsidRDefault="00207798" w:rsidP="00405B85">
            <w:pPr>
              <w:pStyle w:val="TableParagraph"/>
              <w:spacing w:before="8" w:line="292" w:lineRule="exact"/>
              <w:ind w:left="130" w:right="124"/>
              <w:jc w:val="center"/>
              <w:rPr>
                <w:b/>
                <w:i/>
                <w:sz w:val="28"/>
              </w:rPr>
            </w:pPr>
            <w:proofErr w:type="spellStart"/>
            <w:r>
              <w:rPr>
                <w:b/>
                <w:i/>
                <w:sz w:val="28"/>
              </w:rPr>
              <w:t>Оптимальный</w:t>
            </w:r>
            <w:proofErr w:type="spellEnd"/>
          </w:p>
        </w:tc>
        <w:tc>
          <w:tcPr>
            <w:tcW w:w="2463" w:type="dxa"/>
            <w:tcBorders>
              <w:top w:val="single" w:sz="8" w:space="0" w:color="000000"/>
            </w:tcBorders>
          </w:tcPr>
          <w:p w:rsidR="00207798" w:rsidRDefault="00207798" w:rsidP="00405B85">
            <w:pPr>
              <w:pStyle w:val="TableParagraph"/>
              <w:spacing w:before="8" w:line="292" w:lineRule="exact"/>
              <w:ind w:left="276" w:right="270"/>
              <w:jc w:val="center"/>
              <w:rPr>
                <w:b/>
                <w:i/>
                <w:sz w:val="28"/>
              </w:rPr>
            </w:pPr>
            <w:proofErr w:type="spellStart"/>
            <w:r>
              <w:rPr>
                <w:b/>
                <w:i/>
                <w:sz w:val="28"/>
              </w:rPr>
              <w:t>Нормальный</w:t>
            </w:r>
            <w:proofErr w:type="spellEnd"/>
          </w:p>
        </w:tc>
        <w:tc>
          <w:tcPr>
            <w:tcW w:w="2465" w:type="dxa"/>
            <w:tcBorders>
              <w:top w:val="single" w:sz="8" w:space="0" w:color="000000"/>
            </w:tcBorders>
          </w:tcPr>
          <w:p w:rsidR="00207798" w:rsidRDefault="00207798" w:rsidP="00405B85">
            <w:pPr>
              <w:pStyle w:val="TableParagraph"/>
              <w:spacing w:before="8" w:line="292" w:lineRule="exact"/>
              <w:ind w:left="135" w:right="124"/>
              <w:jc w:val="center"/>
              <w:rPr>
                <w:b/>
                <w:i/>
                <w:sz w:val="28"/>
              </w:rPr>
            </w:pPr>
            <w:proofErr w:type="spellStart"/>
            <w:r>
              <w:rPr>
                <w:b/>
                <w:i/>
                <w:sz w:val="28"/>
              </w:rPr>
              <w:t>Недостаточный</w:t>
            </w:r>
            <w:proofErr w:type="spellEnd"/>
          </w:p>
        </w:tc>
      </w:tr>
      <w:tr w:rsidR="00207798" w:rsidTr="00405B85">
        <w:trPr>
          <w:trHeight w:val="966"/>
        </w:trPr>
        <w:tc>
          <w:tcPr>
            <w:tcW w:w="2463" w:type="dxa"/>
          </w:tcPr>
          <w:p w:rsidR="00207798" w:rsidRDefault="00207798" w:rsidP="00405B85">
            <w:pPr>
              <w:pStyle w:val="TableParagraph"/>
              <w:spacing w:line="322" w:lineRule="exact"/>
              <w:ind w:left="160" w:right="151" w:hanging="2"/>
              <w:jc w:val="center"/>
              <w:rPr>
                <w:sz w:val="28"/>
              </w:rPr>
            </w:pPr>
            <w:proofErr w:type="spellStart"/>
            <w:r>
              <w:rPr>
                <w:sz w:val="28"/>
                <w:u w:val="single"/>
              </w:rPr>
              <w:t>Шкала</w:t>
            </w:r>
            <w:proofErr w:type="spellEnd"/>
            <w:r>
              <w:rPr>
                <w:sz w:val="28"/>
                <w:u w:val="single"/>
              </w:rPr>
              <w:t xml:space="preserve"> 1</w:t>
            </w:r>
            <w:r>
              <w:rPr>
                <w:spacing w:val="1"/>
                <w:sz w:val="28"/>
              </w:rPr>
              <w:t xml:space="preserve"> </w:t>
            </w:r>
            <w:r>
              <w:rPr>
                <w:spacing w:val="-1"/>
                <w:sz w:val="28"/>
              </w:rPr>
              <w:t>(</w:t>
            </w:r>
            <w:proofErr w:type="spellStart"/>
            <w:r>
              <w:rPr>
                <w:spacing w:val="-1"/>
                <w:sz w:val="28"/>
              </w:rPr>
              <w:t>технологический</w:t>
            </w:r>
            <w:proofErr w:type="spellEnd"/>
            <w:r>
              <w:rPr>
                <w:spacing w:val="-67"/>
                <w:sz w:val="28"/>
              </w:rPr>
              <w:t xml:space="preserve"> </w:t>
            </w:r>
            <w:proofErr w:type="spellStart"/>
            <w:r>
              <w:rPr>
                <w:sz w:val="28"/>
              </w:rPr>
              <w:t>компонент</w:t>
            </w:r>
            <w:proofErr w:type="spellEnd"/>
            <w:r>
              <w:rPr>
                <w:sz w:val="28"/>
              </w:rPr>
              <w:t>)</w:t>
            </w:r>
          </w:p>
        </w:tc>
        <w:tc>
          <w:tcPr>
            <w:tcW w:w="2465" w:type="dxa"/>
          </w:tcPr>
          <w:p w:rsidR="00207798" w:rsidRDefault="00207798" w:rsidP="00405B85">
            <w:pPr>
              <w:pStyle w:val="TableParagraph"/>
              <w:spacing w:before="1"/>
              <w:rPr>
                <w:b/>
                <w:sz w:val="28"/>
              </w:rPr>
            </w:pPr>
          </w:p>
          <w:p w:rsidR="00207798" w:rsidRDefault="00207798" w:rsidP="00405B85">
            <w:pPr>
              <w:pStyle w:val="TableParagraph"/>
              <w:ind w:left="130" w:right="124"/>
              <w:jc w:val="center"/>
              <w:rPr>
                <w:sz w:val="28"/>
              </w:rPr>
            </w:pPr>
            <w:r>
              <w:rPr>
                <w:sz w:val="28"/>
              </w:rPr>
              <w:t>101 –</w:t>
            </w:r>
            <w:r>
              <w:rPr>
                <w:spacing w:val="-2"/>
                <w:sz w:val="28"/>
              </w:rPr>
              <w:t xml:space="preserve"> </w:t>
            </w:r>
            <w:r>
              <w:rPr>
                <w:sz w:val="28"/>
              </w:rPr>
              <w:t>145</w:t>
            </w:r>
            <w:r>
              <w:rPr>
                <w:spacing w:val="-3"/>
                <w:sz w:val="28"/>
              </w:rPr>
              <w:t xml:space="preserve"> </w:t>
            </w:r>
            <w:proofErr w:type="spellStart"/>
            <w:r>
              <w:rPr>
                <w:sz w:val="28"/>
              </w:rPr>
              <w:t>баллов</w:t>
            </w:r>
            <w:proofErr w:type="spellEnd"/>
          </w:p>
        </w:tc>
        <w:tc>
          <w:tcPr>
            <w:tcW w:w="2463" w:type="dxa"/>
          </w:tcPr>
          <w:p w:rsidR="00207798" w:rsidRDefault="00207798" w:rsidP="00405B85">
            <w:pPr>
              <w:pStyle w:val="TableParagraph"/>
              <w:spacing w:before="1"/>
              <w:rPr>
                <w:b/>
                <w:sz w:val="28"/>
              </w:rPr>
            </w:pPr>
          </w:p>
          <w:p w:rsidR="00207798" w:rsidRDefault="00207798" w:rsidP="00405B85">
            <w:pPr>
              <w:pStyle w:val="TableParagraph"/>
              <w:ind w:left="277" w:right="270"/>
              <w:jc w:val="center"/>
              <w:rPr>
                <w:sz w:val="28"/>
              </w:rPr>
            </w:pPr>
            <w:r>
              <w:rPr>
                <w:sz w:val="28"/>
              </w:rPr>
              <w:t>58</w:t>
            </w:r>
            <w:r>
              <w:rPr>
                <w:spacing w:val="-3"/>
                <w:sz w:val="28"/>
              </w:rPr>
              <w:t xml:space="preserve"> </w:t>
            </w:r>
            <w:r>
              <w:rPr>
                <w:sz w:val="28"/>
              </w:rPr>
              <w:t>–</w:t>
            </w:r>
            <w:r>
              <w:rPr>
                <w:spacing w:val="-1"/>
                <w:sz w:val="28"/>
              </w:rPr>
              <w:t xml:space="preserve"> </w:t>
            </w:r>
            <w:r>
              <w:rPr>
                <w:sz w:val="28"/>
              </w:rPr>
              <w:t>100</w:t>
            </w:r>
            <w:r>
              <w:rPr>
                <w:spacing w:val="1"/>
                <w:sz w:val="28"/>
              </w:rPr>
              <w:t xml:space="preserve"> </w:t>
            </w:r>
            <w:proofErr w:type="spellStart"/>
            <w:r>
              <w:rPr>
                <w:sz w:val="28"/>
              </w:rPr>
              <w:t>баллов</w:t>
            </w:r>
            <w:proofErr w:type="spellEnd"/>
          </w:p>
        </w:tc>
        <w:tc>
          <w:tcPr>
            <w:tcW w:w="2465" w:type="dxa"/>
          </w:tcPr>
          <w:p w:rsidR="00207798" w:rsidRDefault="00207798" w:rsidP="00405B85">
            <w:pPr>
              <w:pStyle w:val="TableParagraph"/>
              <w:spacing w:before="1"/>
              <w:rPr>
                <w:b/>
                <w:sz w:val="28"/>
              </w:rPr>
            </w:pPr>
          </w:p>
          <w:p w:rsidR="00207798" w:rsidRDefault="00207798" w:rsidP="00405B85">
            <w:pPr>
              <w:pStyle w:val="TableParagraph"/>
              <w:ind w:left="135" w:right="124"/>
              <w:jc w:val="center"/>
              <w:rPr>
                <w:sz w:val="28"/>
              </w:rPr>
            </w:pPr>
            <w:r>
              <w:rPr>
                <w:sz w:val="28"/>
              </w:rPr>
              <w:t>57</w:t>
            </w:r>
            <w:r>
              <w:rPr>
                <w:spacing w:val="-4"/>
                <w:sz w:val="28"/>
              </w:rPr>
              <w:t xml:space="preserve"> </w:t>
            </w:r>
            <w:r>
              <w:rPr>
                <w:sz w:val="28"/>
              </w:rPr>
              <w:t xml:space="preserve">и </w:t>
            </w:r>
            <w:proofErr w:type="spellStart"/>
            <w:r>
              <w:rPr>
                <w:sz w:val="28"/>
              </w:rPr>
              <w:t>менее</w:t>
            </w:r>
            <w:proofErr w:type="spellEnd"/>
            <w:r>
              <w:rPr>
                <w:sz w:val="28"/>
              </w:rPr>
              <w:t xml:space="preserve"> </w:t>
            </w:r>
            <w:proofErr w:type="spellStart"/>
            <w:r>
              <w:rPr>
                <w:sz w:val="28"/>
              </w:rPr>
              <w:t>баллов</w:t>
            </w:r>
            <w:proofErr w:type="spellEnd"/>
          </w:p>
        </w:tc>
      </w:tr>
      <w:tr w:rsidR="00207798" w:rsidTr="00405B85">
        <w:trPr>
          <w:trHeight w:val="964"/>
        </w:trPr>
        <w:tc>
          <w:tcPr>
            <w:tcW w:w="2463" w:type="dxa"/>
          </w:tcPr>
          <w:p w:rsidR="00207798" w:rsidRDefault="00207798" w:rsidP="00405B85">
            <w:pPr>
              <w:pStyle w:val="TableParagraph"/>
              <w:spacing w:line="322" w:lineRule="exact"/>
              <w:ind w:left="277" w:right="270"/>
              <w:jc w:val="center"/>
              <w:rPr>
                <w:sz w:val="28"/>
              </w:rPr>
            </w:pPr>
            <w:proofErr w:type="spellStart"/>
            <w:r>
              <w:rPr>
                <w:sz w:val="28"/>
                <w:u w:val="single"/>
              </w:rPr>
              <w:t>Шкала</w:t>
            </w:r>
            <w:proofErr w:type="spellEnd"/>
            <w:r>
              <w:rPr>
                <w:sz w:val="28"/>
                <w:u w:val="single"/>
              </w:rPr>
              <w:t xml:space="preserve"> 2</w:t>
            </w:r>
            <w:r>
              <w:rPr>
                <w:spacing w:val="1"/>
                <w:sz w:val="28"/>
              </w:rPr>
              <w:t xml:space="preserve"> </w:t>
            </w:r>
            <w:r>
              <w:rPr>
                <w:sz w:val="28"/>
              </w:rPr>
              <w:t>(</w:t>
            </w:r>
            <w:proofErr w:type="spellStart"/>
            <w:r>
              <w:rPr>
                <w:sz w:val="28"/>
              </w:rPr>
              <w:t>социальный</w:t>
            </w:r>
            <w:proofErr w:type="spellEnd"/>
            <w:r>
              <w:rPr>
                <w:spacing w:val="-67"/>
                <w:sz w:val="28"/>
              </w:rPr>
              <w:t xml:space="preserve"> </w:t>
            </w:r>
            <w:proofErr w:type="spellStart"/>
            <w:r>
              <w:rPr>
                <w:sz w:val="28"/>
              </w:rPr>
              <w:t>компонент</w:t>
            </w:r>
            <w:proofErr w:type="spellEnd"/>
            <w:r>
              <w:rPr>
                <w:sz w:val="28"/>
              </w:rPr>
              <w:t>)</w:t>
            </w:r>
          </w:p>
        </w:tc>
        <w:tc>
          <w:tcPr>
            <w:tcW w:w="2465" w:type="dxa"/>
          </w:tcPr>
          <w:p w:rsidR="00207798" w:rsidRDefault="00207798" w:rsidP="00405B85">
            <w:pPr>
              <w:pStyle w:val="TableParagraph"/>
              <w:spacing w:before="1"/>
              <w:rPr>
                <w:b/>
                <w:sz w:val="28"/>
              </w:rPr>
            </w:pPr>
          </w:p>
          <w:p w:rsidR="00207798" w:rsidRDefault="00207798" w:rsidP="00405B85">
            <w:pPr>
              <w:pStyle w:val="TableParagraph"/>
              <w:ind w:left="133" w:right="124"/>
              <w:jc w:val="center"/>
              <w:rPr>
                <w:sz w:val="28"/>
              </w:rPr>
            </w:pPr>
            <w:r>
              <w:rPr>
                <w:sz w:val="28"/>
              </w:rPr>
              <w:t>60</w:t>
            </w:r>
            <w:r>
              <w:rPr>
                <w:spacing w:val="-3"/>
                <w:sz w:val="28"/>
              </w:rPr>
              <w:t xml:space="preserve"> </w:t>
            </w:r>
            <w:r>
              <w:rPr>
                <w:sz w:val="28"/>
              </w:rPr>
              <w:t>– 85</w:t>
            </w:r>
            <w:r>
              <w:rPr>
                <w:spacing w:val="1"/>
                <w:sz w:val="28"/>
              </w:rPr>
              <w:t xml:space="preserve"> </w:t>
            </w:r>
            <w:proofErr w:type="spellStart"/>
            <w:r>
              <w:rPr>
                <w:sz w:val="28"/>
              </w:rPr>
              <w:t>баллов</w:t>
            </w:r>
            <w:proofErr w:type="spellEnd"/>
          </w:p>
        </w:tc>
        <w:tc>
          <w:tcPr>
            <w:tcW w:w="2463" w:type="dxa"/>
          </w:tcPr>
          <w:p w:rsidR="00207798" w:rsidRDefault="00207798" w:rsidP="00405B85">
            <w:pPr>
              <w:pStyle w:val="TableParagraph"/>
              <w:spacing w:before="1"/>
              <w:rPr>
                <w:b/>
                <w:sz w:val="28"/>
              </w:rPr>
            </w:pPr>
          </w:p>
          <w:p w:rsidR="00207798" w:rsidRDefault="00207798" w:rsidP="00405B85">
            <w:pPr>
              <w:pStyle w:val="TableParagraph"/>
              <w:ind w:left="276" w:right="270"/>
              <w:jc w:val="center"/>
              <w:rPr>
                <w:sz w:val="28"/>
              </w:rPr>
            </w:pPr>
            <w:r>
              <w:rPr>
                <w:sz w:val="28"/>
              </w:rPr>
              <w:t>34</w:t>
            </w:r>
            <w:r>
              <w:rPr>
                <w:spacing w:val="-3"/>
                <w:sz w:val="28"/>
              </w:rPr>
              <w:t xml:space="preserve"> </w:t>
            </w:r>
            <w:r>
              <w:rPr>
                <w:sz w:val="28"/>
              </w:rPr>
              <w:t>– 59</w:t>
            </w:r>
            <w:r>
              <w:rPr>
                <w:spacing w:val="1"/>
                <w:sz w:val="28"/>
              </w:rPr>
              <w:t xml:space="preserve"> </w:t>
            </w:r>
            <w:proofErr w:type="spellStart"/>
            <w:r>
              <w:rPr>
                <w:sz w:val="28"/>
              </w:rPr>
              <w:t>баллов</w:t>
            </w:r>
            <w:proofErr w:type="spellEnd"/>
          </w:p>
        </w:tc>
        <w:tc>
          <w:tcPr>
            <w:tcW w:w="2465" w:type="dxa"/>
          </w:tcPr>
          <w:p w:rsidR="00207798" w:rsidRDefault="00207798" w:rsidP="00405B85">
            <w:pPr>
              <w:pStyle w:val="TableParagraph"/>
              <w:spacing w:before="1"/>
              <w:rPr>
                <w:b/>
                <w:sz w:val="28"/>
              </w:rPr>
            </w:pPr>
          </w:p>
          <w:p w:rsidR="00207798" w:rsidRDefault="00207798" w:rsidP="00405B85">
            <w:pPr>
              <w:pStyle w:val="TableParagraph"/>
              <w:ind w:left="135" w:right="124"/>
              <w:jc w:val="center"/>
              <w:rPr>
                <w:sz w:val="28"/>
              </w:rPr>
            </w:pPr>
            <w:r>
              <w:rPr>
                <w:sz w:val="28"/>
              </w:rPr>
              <w:t>33</w:t>
            </w:r>
            <w:r>
              <w:rPr>
                <w:spacing w:val="-4"/>
                <w:sz w:val="28"/>
              </w:rPr>
              <w:t xml:space="preserve"> </w:t>
            </w:r>
            <w:r>
              <w:rPr>
                <w:sz w:val="28"/>
              </w:rPr>
              <w:t xml:space="preserve">и </w:t>
            </w:r>
            <w:proofErr w:type="spellStart"/>
            <w:r>
              <w:rPr>
                <w:sz w:val="28"/>
              </w:rPr>
              <w:t>менее</w:t>
            </w:r>
            <w:proofErr w:type="spellEnd"/>
            <w:r>
              <w:rPr>
                <w:sz w:val="28"/>
              </w:rPr>
              <w:t xml:space="preserve"> </w:t>
            </w:r>
            <w:proofErr w:type="spellStart"/>
            <w:r>
              <w:rPr>
                <w:sz w:val="28"/>
              </w:rPr>
              <w:t>баллов</w:t>
            </w:r>
            <w:proofErr w:type="spellEnd"/>
          </w:p>
        </w:tc>
      </w:tr>
      <w:tr w:rsidR="00207798" w:rsidTr="00405B85">
        <w:trPr>
          <w:trHeight w:val="1286"/>
        </w:trPr>
        <w:tc>
          <w:tcPr>
            <w:tcW w:w="2463" w:type="dxa"/>
          </w:tcPr>
          <w:p w:rsidR="00207798" w:rsidRDefault="00207798" w:rsidP="00405B85">
            <w:pPr>
              <w:pStyle w:val="TableParagraph"/>
              <w:ind w:left="119" w:right="108" w:hanging="4"/>
              <w:jc w:val="center"/>
              <w:rPr>
                <w:sz w:val="28"/>
              </w:rPr>
            </w:pPr>
            <w:proofErr w:type="spellStart"/>
            <w:r>
              <w:rPr>
                <w:sz w:val="28"/>
                <w:u w:val="single"/>
              </w:rPr>
              <w:t>Шкала</w:t>
            </w:r>
            <w:proofErr w:type="spellEnd"/>
            <w:r>
              <w:rPr>
                <w:sz w:val="28"/>
                <w:u w:val="single"/>
              </w:rPr>
              <w:t xml:space="preserve"> 3</w:t>
            </w:r>
            <w:r>
              <w:rPr>
                <w:spacing w:val="1"/>
                <w:sz w:val="28"/>
              </w:rPr>
              <w:t xml:space="preserve"> </w:t>
            </w:r>
            <w:r>
              <w:rPr>
                <w:sz w:val="28"/>
              </w:rPr>
              <w:t>(</w:t>
            </w:r>
            <w:proofErr w:type="spellStart"/>
            <w:r>
              <w:rPr>
                <w:sz w:val="28"/>
              </w:rPr>
              <w:t>пространственно</w:t>
            </w:r>
            <w:proofErr w:type="spellEnd"/>
            <w:r>
              <w:rPr>
                <w:sz w:val="28"/>
              </w:rPr>
              <w:t>-</w:t>
            </w:r>
            <w:r>
              <w:rPr>
                <w:spacing w:val="-67"/>
                <w:sz w:val="28"/>
              </w:rPr>
              <w:t xml:space="preserve"> </w:t>
            </w:r>
            <w:proofErr w:type="spellStart"/>
            <w:r>
              <w:rPr>
                <w:sz w:val="28"/>
              </w:rPr>
              <w:t>предметный</w:t>
            </w:r>
            <w:proofErr w:type="spellEnd"/>
          </w:p>
          <w:p w:rsidR="00207798" w:rsidRDefault="00207798" w:rsidP="00405B85">
            <w:pPr>
              <w:pStyle w:val="TableParagraph"/>
              <w:spacing w:before="1" w:line="300" w:lineRule="exact"/>
              <w:ind w:left="277" w:right="268"/>
              <w:jc w:val="center"/>
              <w:rPr>
                <w:sz w:val="28"/>
              </w:rPr>
            </w:pPr>
            <w:proofErr w:type="spellStart"/>
            <w:r>
              <w:rPr>
                <w:sz w:val="28"/>
              </w:rPr>
              <w:t>компонент</w:t>
            </w:r>
            <w:proofErr w:type="spellEnd"/>
            <w:r>
              <w:rPr>
                <w:sz w:val="28"/>
              </w:rPr>
              <w:t>)</w:t>
            </w:r>
          </w:p>
        </w:tc>
        <w:tc>
          <w:tcPr>
            <w:tcW w:w="2465" w:type="dxa"/>
          </w:tcPr>
          <w:p w:rsidR="00207798" w:rsidRDefault="00207798" w:rsidP="00405B85">
            <w:pPr>
              <w:pStyle w:val="TableParagraph"/>
              <w:spacing w:before="1"/>
              <w:rPr>
                <w:b/>
                <w:sz w:val="42"/>
              </w:rPr>
            </w:pPr>
          </w:p>
          <w:p w:rsidR="00207798" w:rsidRDefault="00207798" w:rsidP="00405B85">
            <w:pPr>
              <w:pStyle w:val="TableParagraph"/>
              <w:ind w:left="128" w:right="124"/>
              <w:jc w:val="center"/>
              <w:rPr>
                <w:sz w:val="28"/>
              </w:rPr>
            </w:pPr>
            <w:r>
              <w:rPr>
                <w:sz w:val="28"/>
              </w:rPr>
              <w:t>84</w:t>
            </w:r>
            <w:r>
              <w:rPr>
                <w:spacing w:val="-3"/>
                <w:sz w:val="28"/>
              </w:rPr>
              <w:t xml:space="preserve"> </w:t>
            </w:r>
            <w:r>
              <w:rPr>
                <w:sz w:val="28"/>
              </w:rPr>
              <w:t>–</w:t>
            </w:r>
            <w:r>
              <w:rPr>
                <w:spacing w:val="-1"/>
                <w:sz w:val="28"/>
              </w:rPr>
              <w:t xml:space="preserve"> </w:t>
            </w:r>
            <w:r>
              <w:rPr>
                <w:sz w:val="28"/>
              </w:rPr>
              <w:t>120</w:t>
            </w:r>
            <w:r>
              <w:rPr>
                <w:spacing w:val="1"/>
                <w:sz w:val="28"/>
              </w:rPr>
              <w:t xml:space="preserve"> </w:t>
            </w:r>
            <w:proofErr w:type="spellStart"/>
            <w:r>
              <w:rPr>
                <w:sz w:val="28"/>
              </w:rPr>
              <w:t>баллов</w:t>
            </w:r>
            <w:proofErr w:type="spellEnd"/>
          </w:p>
        </w:tc>
        <w:tc>
          <w:tcPr>
            <w:tcW w:w="2463" w:type="dxa"/>
          </w:tcPr>
          <w:p w:rsidR="00207798" w:rsidRDefault="00207798" w:rsidP="00405B85">
            <w:pPr>
              <w:pStyle w:val="TableParagraph"/>
              <w:spacing w:before="1"/>
              <w:rPr>
                <w:b/>
                <w:sz w:val="42"/>
              </w:rPr>
            </w:pPr>
          </w:p>
          <w:p w:rsidR="00207798" w:rsidRDefault="00207798" w:rsidP="00405B85">
            <w:pPr>
              <w:pStyle w:val="TableParagraph"/>
              <w:ind w:left="276" w:right="270"/>
              <w:jc w:val="center"/>
              <w:rPr>
                <w:sz w:val="28"/>
              </w:rPr>
            </w:pPr>
            <w:r>
              <w:rPr>
                <w:sz w:val="28"/>
              </w:rPr>
              <w:t>48</w:t>
            </w:r>
            <w:r>
              <w:rPr>
                <w:spacing w:val="-3"/>
                <w:sz w:val="28"/>
              </w:rPr>
              <w:t xml:space="preserve"> </w:t>
            </w:r>
            <w:r>
              <w:rPr>
                <w:sz w:val="28"/>
              </w:rPr>
              <w:t>– 83</w:t>
            </w:r>
            <w:r>
              <w:rPr>
                <w:spacing w:val="1"/>
                <w:sz w:val="28"/>
              </w:rPr>
              <w:t xml:space="preserve"> </w:t>
            </w:r>
            <w:proofErr w:type="spellStart"/>
            <w:r>
              <w:rPr>
                <w:sz w:val="28"/>
              </w:rPr>
              <w:t>балла</w:t>
            </w:r>
            <w:proofErr w:type="spellEnd"/>
          </w:p>
        </w:tc>
        <w:tc>
          <w:tcPr>
            <w:tcW w:w="2465" w:type="dxa"/>
          </w:tcPr>
          <w:p w:rsidR="00207798" w:rsidRDefault="00207798" w:rsidP="00405B85">
            <w:pPr>
              <w:pStyle w:val="TableParagraph"/>
              <w:spacing w:before="1"/>
              <w:rPr>
                <w:b/>
                <w:sz w:val="42"/>
              </w:rPr>
            </w:pPr>
          </w:p>
          <w:p w:rsidR="00207798" w:rsidRDefault="00207798" w:rsidP="00405B85">
            <w:pPr>
              <w:pStyle w:val="TableParagraph"/>
              <w:ind w:left="135" w:right="124"/>
              <w:jc w:val="center"/>
              <w:rPr>
                <w:sz w:val="28"/>
              </w:rPr>
            </w:pPr>
            <w:r>
              <w:rPr>
                <w:sz w:val="28"/>
              </w:rPr>
              <w:t>47</w:t>
            </w:r>
            <w:r>
              <w:rPr>
                <w:spacing w:val="-4"/>
                <w:sz w:val="28"/>
              </w:rPr>
              <w:t xml:space="preserve"> </w:t>
            </w:r>
            <w:r>
              <w:rPr>
                <w:sz w:val="28"/>
              </w:rPr>
              <w:t xml:space="preserve">и </w:t>
            </w:r>
            <w:proofErr w:type="spellStart"/>
            <w:r>
              <w:rPr>
                <w:sz w:val="28"/>
              </w:rPr>
              <w:t>менее</w:t>
            </w:r>
            <w:proofErr w:type="spellEnd"/>
            <w:r>
              <w:rPr>
                <w:sz w:val="28"/>
              </w:rPr>
              <w:t xml:space="preserve"> </w:t>
            </w:r>
            <w:proofErr w:type="spellStart"/>
            <w:r>
              <w:rPr>
                <w:sz w:val="28"/>
              </w:rPr>
              <w:t>баллов</w:t>
            </w:r>
            <w:proofErr w:type="spellEnd"/>
          </w:p>
        </w:tc>
      </w:tr>
      <w:tr w:rsidR="00207798" w:rsidTr="00405B85">
        <w:trPr>
          <w:trHeight w:val="966"/>
        </w:trPr>
        <w:tc>
          <w:tcPr>
            <w:tcW w:w="2463" w:type="dxa"/>
          </w:tcPr>
          <w:p w:rsidR="00207798" w:rsidRDefault="00207798" w:rsidP="00405B85">
            <w:pPr>
              <w:pStyle w:val="TableParagraph"/>
              <w:spacing w:before="1"/>
              <w:ind w:left="232" w:right="206" w:firstLine="487"/>
              <w:rPr>
                <w:sz w:val="28"/>
              </w:rPr>
            </w:pPr>
            <w:proofErr w:type="spellStart"/>
            <w:r>
              <w:rPr>
                <w:sz w:val="28"/>
                <w:u w:val="single"/>
              </w:rPr>
              <w:t>Шкала</w:t>
            </w:r>
            <w:proofErr w:type="spellEnd"/>
            <w:r>
              <w:rPr>
                <w:sz w:val="28"/>
                <w:u w:val="single"/>
              </w:rPr>
              <w:t xml:space="preserve"> 4</w:t>
            </w:r>
            <w:r>
              <w:rPr>
                <w:spacing w:val="1"/>
                <w:sz w:val="28"/>
              </w:rPr>
              <w:t xml:space="preserve"> </w:t>
            </w:r>
            <w:r>
              <w:rPr>
                <w:sz w:val="28"/>
              </w:rPr>
              <w:t>(</w:t>
            </w:r>
            <w:proofErr w:type="spellStart"/>
            <w:r>
              <w:rPr>
                <w:sz w:val="28"/>
              </w:rPr>
              <w:t>удовлетворение</w:t>
            </w:r>
            <w:proofErr w:type="spellEnd"/>
          </w:p>
          <w:p w:rsidR="00207798" w:rsidRDefault="00207798" w:rsidP="00405B85">
            <w:pPr>
              <w:pStyle w:val="TableParagraph"/>
              <w:spacing w:before="2" w:line="300" w:lineRule="exact"/>
              <w:ind w:left="369"/>
              <w:rPr>
                <w:sz w:val="28"/>
              </w:rPr>
            </w:pPr>
            <w:proofErr w:type="spellStart"/>
            <w:r>
              <w:rPr>
                <w:sz w:val="28"/>
              </w:rPr>
              <w:t>потребностей</w:t>
            </w:r>
            <w:proofErr w:type="spellEnd"/>
            <w:r>
              <w:rPr>
                <w:sz w:val="28"/>
              </w:rPr>
              <w:t>)</w:t>
            </w:r>
          </w:p>
        </w:tc>
        <w:tc>
          <w:tcPr>
            <w:tcW w:w="2465" w:type="dxa"/>
          </w:tcPr>
          <w:p w:rsidR="00207798" w:rsidRDefault="00207798" w:rsidP="00405B85">
            <w:pPr>
              <w:pStyle w:val="TableParagraph"/>
              <w:spacing w:before="1"/>
              <w:rPr>
                <w:b/>
                <w:sz w:val="28"/>
              </w:rPr>
            </w:pPr>
          </w:p>
          <w:p w:rsidR="00207798" w:rsidRDefault="00207798" w:rsidP="00405B85">
            <w:pPr>
              <w:pStyle w:val="TableParagraph"/>
              <w:ind w:left="133" w:right="124"/>
              <w:jc w:val="center"/>
              <w:rPr>
                <w:sz w:val="28"/>
              </w:rPr>
            </w:pPr>
            <w:r>
              <w:rPr>
                <w:sz w:val="28"/>
              </w:rPr>
              <w:t>35</w:t>
            </w:r>
            <w:r>
              <w:rPr>
                <w:spacing w:val="-3"/>
                <w:sz w:val="28"/>
              </w:rPr>
              <w:t xml:space="preserve"> </w:t>
            </w:r>
            <w:r>
              <w:rPr>
                <w:sz w:val="28"/>
              </w:rPr>
              <w:t xml:space="preserve">– 50 </w:t>
            </w:r>
            <w:proofErr w:type="spellStart"/>
            <w:r>
              <w:rPr>
                <w:sz w:val="28"/>
              </w:rPr>
              <w:t>баллов</w:t>
            </w:r>
            <w:proofErr w:type="spellEnd"/>
          </w:p>
        </w:tc>
        <w:tc>
          <w:tcPr>
            <w:tcW w:w="2463" w:type="dxa"/>
          </w:tcPr>
          <w:p w:rsidR="00207798" w:rsidRDefault="00207798" w:rsidP="00405B85">
            <w:pPr>
              <w:pStyle w:val="TableParagraph"/>
              <w:spacing w:before="1"/>
              <w:rPr>
                <w:b/>
                <w:sz w:val="28"/>
              </w:rPr>
            </w:pPr>
          </w:p>
          <w:p w:rsidR="00207798" w:rsidRDefault="00207798" w:rsidP="00405B85">
            <w:pPr>
              <w:pStyle w:val="TableParagraph"/>
              <w:ind w:left="276" w:right="270"/>
              <w:jc w:val="center"/>
              <w:rPr>
                <w:sz w:val="28"/>
              </w:rPr>
            </w:pPr>
            <w:r>
              <w:rPr>
                <w:sz w:val="28"/>
              </w:rPr>
              <w:t>20</w:t>
            </w:r>
            <w:r>
              <w:rPr>
                <w:spacing w:val="-3"/>
                <w:sz w:val="28"/>
              </w:rPr>
              <w:t xml:space="preserve"> </w:t>
            </w:r>
            <w:r>
              <w:rPr>
                <w:sz w:val="28"/>
              </w:rPr>
              <w:t>– 34</w:t>
            </w:r>
            <w:r>
              <w:rPr>
                <w:spacing w:val="1"/>
                <w:sz w:val="28"/>
              </w:rPr>
              <w:t xml:space="preserve"> </w:t>
            </w:r>
            <w:proofErr w:type="spellStart"/>
            <w:r>
              <w:rPr>
                <w:sz w:val="28"/>
              </w:rPr>
              <w:t>балла</w:t>
            </w:r>
            <w:proofErr w:type="spellEnd"/>
          </w:p>
        </w:tc>
        <w:tc>
          <w:tcPr>
            <w:tcW w:w="2465" w:type="dxa"/>
          </w:tcPr>
          <w:p w:rsidR="00207798" w:rsidRDefault="00207798" w:rsidP="00405B85">
            <w:pPr>
              <w:pStyle w:val="TableParagraph"/>
              <w:spacing w:before="1"/>
              <w:rPr>
                <w:b/>
                <w:sz w:val="28"/>
              </w:rPr>
            </w:pPr>
          </w:p>
          <w:p w:rsidR="00207798" w:rsidRDefault="00207798" w:rsidP="00405B85">
            <w:pPr>
              <w:pStyle w:val="TableParagraph"/>
              <w:ind w:left="133" w:right="124"/>
              <w:jc w:val="center"/>
              <w:rPr>
                <w:sz w:val="28"/>
              </w:rPr>
            </w:pPr>
            <w:proofErr w:type="spellStart"/>
            <w:r>
              <w:rPr>
                <w:sz w:val="28"/>
              </w:rPr>
              <w:t>менее</w:t>
            </w:r>
            <w:proofErr w:type="spellEnd"/>
            <w:r>
              <w:rPr>
                <w:spacing w:val="-3"/>
                <w:sz w:val="28"/>
              </w:rPr>
              <w:t xml:space="preserve"> </w:t>
            </w:r>
            <w:r>
              <w:rPr>
                <w:sz w:val="28"/>
              </w:rPr>
              <w:t>19</w:t>
            </w:r>
            <w:r>
              <w:rPr>
                <w:spacing w:val="1"/>
                <w:sz w:val="28"/>
              </w:rPr>
              <w:t xml:space="preserve"> </w:t>
            </w:r>
            <w:proofErr w:type="spellStart"/>
            <w:r>
              <w:rPr>
                <w:sz w:val="28"/>
              </w:rPr>
              <w:t>баллов</w:t>
            </w:r>
            <w:proofErr w:type="spellEnd"/>
          </w:p>
        </w:tc>
      </w:tr>
    </w:tbl>
    <w:p w:rsidR="00207798" w:rsidRPr="00207798" w:rsidRDefault="00207798" w:rsidP="006A5F20">
      <w:pPr>
        <w:spacing w:after="0" w:line="240" w:lineRule="auto"/>
        <w:ind w:firstLine="709"/>
        <w:jc w:val="both"/>
        <w:rPr>
          <w:rFonts w:ascii="Times New Roman" w:hAnsi="Times New Roman" w:cs="Times New Roman"/>
          <w:sz w:val="28"/>
          <w:lang w:val="en-US"/>
        </w:rPr>
      </w:pPr>
    </w:p>
    <w:p w:rsidR="001B0C1C" w:rsidRPr="006A5F20" w:rsidRDefault="001B0C1C" w:rsidP="006A5F20">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Pr="001B0C1C">
        <w:rPr>
          <w:rFonts w:ascii="Times New Roman" w:hAnsi="Times New Roman" w:cs="Times New Roman"/>
          <w:sz w:val="28"/>
        </w:rPr>
        <w:t>качественный анализ представляет собой определение наиболее и наименее выбираемых параметров и их оценку</w:t>
      </w:r>
      <w:r>
        <w:rPr>
          <w:rFonts w:ascii="Times New Roman" w:hAnsi="Times New Roman" w:cs="Times New Roman"/>
          <w:sz w:val="28"/>
        </w:rPr>
        <w:t>.</w:t>
      </w:r>
    </w:p>
    <w:p w:rsidR="006A5F20" w:rsidRPr="006A5F20" w:rsidRDefault="006A5F20" w:rsidP="006A5F20">
      <w:pPr>
        <w:spacing w:after="0" w:line="240" w:lineRule="auto"/>
        <w:ind w:firstLine="709"/>
        <w:jc w:val="both"/>
        <w:rPr>
          <w:rFonts w:ascii="Times New Roman" w:hAnsi="Times New Roman" w:cs="Times New Roman"/>
          <w:sz w:val="28"/>
        </w:rPr>
      </w:pPr>
    </w:p>
    <w:p w:rsidR="006A5F20" w:rsidRPr="006A5F20" w:rsidRDefault="006A5F20" w:rsidP="006A5F20">
      <w:pPr>
        <w:spacing w:after="0" w:line="240" w:lineRule="auto"/>
        <w:ind w:firstLine="709"/>
        <w:jc w:val="both"/>
        <w:rPr>
          <w:rFonts w:ascii="Times New Roman" w:hAnsi="Times New Roman" w:cs="Times New Roman"/>
          <w:sz w:val="28"/>
        </w:rPr>
      </w:pPr>
    </w:p>
    <w:p w:rsidR="006A5F20" w:rsidRPr="006A5F20" w:rsidRDefault="006A5F20" w:rsidP="006A5F20">
      <w:pPr>
        <w:spacing w:after="0" w:line="240" w:lineRule="auto"/>
        <w:ind w:firstLine="709"/>
        <w:jc w:val="both"/>
        <w:rPr>
          <w:rFonts w:ascii="Times New Roman" w:hAnsi="Times New Roman" w:cs="Times New Roman"/>
          <w:sz w:val="28"/>
        </w:rPr>
      </w:pPr>
    </w:p>
    <w:sectPr w:rsidR="006A5F20" w:rsidRPr="006A5F20" w:rsidSect="006A5F20">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8729B"/>
    <w:multiLevelType w:val="hybridMultilevel"/>
    <w:tmpl w:val="9E7EBB08"/>
    <w:lvl w:ilvl="0" w:tplc="1334259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81A4208"/>
    <w:multiLevelType w:val="hybridMultilevel"/>
    <w:tmpl w:val="E07C8C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5AA78D2"/>
    <w:multiLevelType w:val="hybridMultilevel"/>
    <w:tmpl w:val="C890F1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F20"/>
    <w:rsid w:val="001B0C1C"/>
    <w:rsid w:val="001F0EE8"/>
    <w:rsid w:val="00207798"/>
    <w:rsid w:val="00683142"/>
    <w:rsid w:val="006A5F20"/>
    <w:rsid w:val="00A328E5"/>
    <w:rsid w:val="00C501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F31C96-1DC4-45BA-9D71-CF0FB8E5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207798"/>
    <w:pPr>
      <w:widowControl w:val="0"/>
      <w:autoSpaceDE w:val="0"/>
      <w:autoSpaceDN w:val="0"/>
      <w:spacing w:after="0" w:line="240" w:lineRule="auto"/>
      <w:ind w:left="950"/>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F20"/>
    <w:pPr>
      <w:ind w:left="720"/>
      <w:contextualSpacing/>
    </w:pPr>
  </w:style>
  <w:style w:type="character" w:customStyle="1" w:styleId="10">
    <w:name w:val="Заголовок 1 Знак"/>
    <w:basedOn w:val="a0"/>
    <w:link w:val="1"/>
    <w:uiPriority w:val="1"/>
    <w:rsid w:val="00207798"/>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20779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207798"/>
    <w:pPr>
      <w:widowControl w:val="0"/>
      <w:autoSpaceDE w:val="0"/>
      <w:autoSpaceDN w:val="0"/>
      <w:spacing w:after="0" w:line="240" w:lineRule="auto"/>
      <w:ind w:left="242"/>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207798"/>
    <w:rPr>
      <w:rFonts w:ascii="Times New Roman" w:eastAsia="Times New Roman" w:hAnsi="Times New Roman" w:cs="Times New Roman"/>
      <w:sz w:val="28"/>
      <w:szCs w:val="28"/>
    </w:rPr>
  </w:style>
  <w:style w:type="paragraph" w:customStyle="1" w:styleId="TableParagraph">
    <w:name w:val="Table Paragraph"/>
    <w:basedOn w:val="a"/>
    <w:uiPriority w:val="1"/>
    <w:qFormat/>
    <w:rsid w:val="00207798"/>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1991</Words>
  <Characters>11352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Елена Скубченко</cp:lastModifiedBy>
  <cp:revision>5</cp:revision>
  <dcterms:created xsi:type="dcterms:W3CDTF">2024-09-01T07:25:00Z</dcterms:created>
  <dcterms:modified xsi:type="dcterms:W3CDTF">2024-09-01T11:13:00Z</dcterms:modified>
</cp:coreProperties>
</file>