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B6" w:rsidRPr="006669BC" w:rsidRDefault="006669BC" w:rsidP="0066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9BC">
        <w:rPr>
          <w:rFonts w:ascii="Times New Roman" w:hAnsi="Times New Roman" w:cs="Times New Roman"/>
          <w:b/>
          <w:sz w:val="28"/>
          <w:szCs w:val="28"/>
        </w:rPr>
        <w:t>Сведения об обеспечении учебно-методическими комплектами по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669BC">
        <w:rPr>
          <w:rFonts w:ascii="Times New Roman" w:hAnsi="Times New Roman" w:cs="Times New Roman"/>
          <w:b/>
          <w:sz w:val="28"/>
          <w:szCs w:val="28"/>
        </w:rPr>
        <w:t>АООП ТНР ДО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1. Примерная основная общеобразовательная Программа воспитания и обучения в детском саду «От рождения до школы» Н.Е.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2014 /firo.ru/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Вариативная примерная адаптированная основная образовательная программа для детей с тяжелыми нарушениями речи (общим недоразвитием речи) с 3 до 7 лет. – СПб., ДЕТСТВО-ПРЕСС, 2015 г. – 199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Конспекты подгрупповых логопедических занятий в подготовительной к школе логопедической группе для детей с ОНР (часть I). — СПб., ДЕТСТВО-ПРЕСС, 2016. – 448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Конспекты подгрупповых логопедических занятий в подготовительной к школе логопедической группе для детей с ОНР (часть II). — СПб., ДЕТСТВО-ПРЕСС, 2016. – 400 с.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Обучение грамоте детей дошкольного возраста. Парциальная программа. — СПб., ДЕТСТВО-ПРЕСС, 2015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Развитие математических представлений у дошкольников с ОНР (с 4 до 5 лет и с 5 до 6 лет). — СПб., ДЕТСТВО-ПРЕСС, 2016. – 448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Кем быть? Детям о профессиях. Серия демонстрационных картин с методическими рекомендациями. — СПб., ДЕТСТВО-ПРЕСС, 2017.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Старшая группа. Часть I. — СПб., ДЕТСТВО-ПРЕСС, 2014.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Материалы для оформления родительского уголка в групповой раздевалке. Подготовительная к школе группа. Часть II. — СПб., ДЕТСТВО-ПРЕСС, 2015.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10. Кириллова Ю. А. Комплексы упражнений (ОРУ) и подвижных игр на свежем воздухе для детей логопедических групп (ОНР) с 3 до 7 лет. — СПб., ДЕТСТВО-ПРЕСС, 2008. – 432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11. Кириллова Ю. А. парциальная программа физического развития в группе компенсирующей направленности для детей с тяжелыми нарушениями речи (ОНР) с 3 до 7 лет. СПб., ООО ИЗДАТЕЛЬСТВО «ДЕТСТВО-ПРЕСС», 2017. – 128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группа). – СПб., ООО ИЗДАТЕЛЬСТВО «ДЕТСТВО-ПРЕСС», 2016. – 704 с. 13.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Развитие математических представлений у дошкольников с ОНР (с 4 до 5 и с 5 до 6 лет). – СПб., ООО ИЗДАТЕЛЬСТВО «ДЕТСТВО-ПРЕСС», 2016. – 448 с.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Веселая дыхательная гимнастика. – СПб., ДЕТСТВО-ПРЕСС, 2014. – 32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Веселая артикуляционная гимнастика. – СПб., ООО ДЕТСТВОПРЕСС, 2014. – 32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Веселая мимическая гимнастика. – СПб., ДЕТСТВО-ПРЕСС, 2013. – 32 с. 77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Как научить дошкольника читать. Памятки для родителей. – СПб., ООО ИЗДАТЕЛЬСТВО «ДЕТСТВО-ПРЕСС», 2017. – 16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Обучение грамоте детей дошкольного возраста. Парциальная программа. ФГОС. – СПб., ООО ИЗДАТЕЛЬСТВО «ДЕТСТВО-ПРЕСС», 2016. – 256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В., Гавришева Л. Б., Кириллова Ю. А. Комплексно-тематическое планирование коррекционной и образовательной деятельности в группе компенсирующей </w:t>
      </w:r>
      <w:r w:rsidRPr="00FD5EB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ДОО для детей с тяжелыми нарушениями речи (с 5 до 6 и 6 до 7 лет). – СПб., ДЕТСТВО-ПРЕСС, 2015 г. – 272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учителя-логопеда. ФГОС. – СПб., ДЕТСТВО-ПРЕСС, 2016 г. – 192 с. 21.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 В. Современная система коррекционной работы в логопедической группе для детей с ОНР с 3 до 7 лет. – СПб., ДЕТСТВО-ПРЕСС, 2016 г. – 624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Н.В. Развивающие сказки: Цикл занятий по развитию лексического состава языка, совершенствованию грамматического строя речи, развитию связной речи у детей дошкольного возраста - учебно-методическое пособие-конспект. – СПб., ДЕТСТВО-ПРЕСС, 2002 г. – 47 c.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>23. Филичева Т.Б., Чиркина Г.В. Программы дошкольных образовательных учреждений компенсирующего вида для детей с нарушениями речи. – М., Просвещение, 2008 г. – 272 с. 24. Иншакова О. Б. «Альбом для логопеда». – М. Гуманитарный издательский центр ВЛАДОС, 2013 г. – 279 с.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саду. Подготовительная к школе группа. Для занятий с детьми 6-7 лет. ФГОС. – М., Мозаика-Синтез, 2014 г. – 112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Система работы в подготовительной группе детского сада. 6-7 лет. – М., Мозаика-Синтез, 2014 г. – 112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Подготовительная к школе группа. ФГОС. – М., Мозаика-Синтез, 2014 г. – 80 с.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О.П. Познавательно-исследовательская деятельность дошкольников. Для занятий с детьми 4-7 лет. ФГОС. М., Мозаика-Синтез, 2015 г. – 80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29. Николаева С. Н. Парциальная программа «Юный эколог». Система работы в подготовительной к школе группе. ФГОС. – М., Мозаика-Синтез, 2016 г. – 208 с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Подготовительная к школе группа. Для занятий с детьми 6-7 лет. ФГОС. – М.,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, 2014 г. – 64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31. Абрамова Л.В.,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И.Ф. Социально-коммуникативное развитие дошкольников. Старшая группа. ФГОС. – М., Мозаика-Синтез, 2017 г. – 112 с. </w:t>
      </w:r>
    </w:p>
    <w:p w:rsid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32. Абрамова Л.В.,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И.Ф. Социально-коммуникативное развитие дошкольников. Подготовительная к школе группа. ФГОС. – М., Мозаика-Синтез, 2017 г. – 104 с. </w:t>
      </w:r>
    </w:p>
    <w:p w:rsidR="00365890" w:rsidRPr="00FD5EB6" w:rsidRDefault="00FD5EB6" w:rsidP="00FD5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EB6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И. А.,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 xml:space="preserve"> В. А. Формирование элементарных математических представлений. Подготовительная к школе группа (6–7 лет). ФГОС. – М., </w:t>
      </w:r>
      <w:proofErr w:type="spellStart"/>
      <w:r w:rsidRPr="00FD5EB6">
        <w:rPr>
          <w:rFonts w:ascii="Times New Roman" w:hAnsi="Times New Roman" w:cs="Times New Roman"/>
          <w:sz w:val="24"/>
          <w:szCs w:val="24"/>
        </w:rPr>
        <w:t>МозаикаСинтез</w:t>
      </w:r>
      <w:proofErr w:type="spellEnd"/>
      <w:r w:rsidRPr="00FD5EB6">
        <w:rPr>
          <w:rFonts w:ascii="Times New Roman" w:hAnsi="Times New Roman" w:cs="Times New Roman"/>
          <w:sz w:val="24"/>
          <w:szCs w:val="24"/>
        </w:rPr>
        <w:t>, 2014 г. – 176 с.</w:t>
      </w:r>
    </w:p>
    <w:sectPr w:rsidR="00365890" w:rsidRPr="00F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11"/>
    <w:rsid w:val="00365890"/>
    <w:rsid w:val="006669BC"/>
    <w:rsid w:val="00A60F11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8849"/>
  <w15:chartTrackingRefBased/>
  <w15:docId w15:val="{0BAB3026-BBBB-4190-A925-E4571395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2021-07-27T05:34:00Z</dcterms:created>
  <dcterms:modified xsi:type="dcterms:W3CDTF">2021-07-29T03:55:00Z</dcterms:modified>
</cp:coreProperties>
</file>