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51306A" w:rsidRDefault="00280996" w:rsidP="00280996">
      <w:pPr>
        <w:spacing w:before="100" w:beforeAutospacing="1" w:after="100" w:afterAutospacing="1"/>
        <w:jc w:val="center"/>
        <w:outlineLvl w:val="0"/>
        <w:rPr>
          <w:rFonts w:ascii="Times New Roman" w:eastAsia="Times New Roman" w:hAnsi="Times New Roman" w:cs="Times New Roman"/>
          <w:b/>
          <w:bCs/>
          <w:color w:val="000000" w:themeColor="text1"/>
          <w:kern w:val="36"/>
          <w:sz w:val="60"/>
          <w:szCs w:val="60"/>
          <w:lang w:eastAsia="ru-RU"/>
        </w:rPr>
      </w:pPr>
      <w:r w:rsidRPr="0051306A">
        <w:rPr>
          <w:rFonts w:ascii="Times New Roman" w:eastAsia="Times New Roman" w:hAnsi="Times New Roman" w:cs="Times New Roman"/>
          <w:b/>
          <w:bCs/>
          <w:color w:val="000000" w:themeColor="text1"/>
          <w:kern w:val="36"/>
          <w:sz w:val="60"/>
          <w:szCs w:val="60"/>
          <w:lang w:eastAsia="ru-RU"/>
        </w:rPr>
        <w:t>Консультация для родителей «</w:t>
      </w:r>
      <w:r>
        <w:rPr>
          <w:rFonts w:ascii="Times New Roman" w:eastAsia="Times New Roman" w:hAnsi="Times New Roman" w:cs="Times New Roman"/>
          <w:b/>
          <w:bCs/>
          <w:color w:val="000000" w:themeColor="text1"/>
          <w:kern w:val="36"/>
          <w:sz w:val="60"/>
          <w:szCs w:val="60"/>
          <w:lang w:eastAsia="ru-RU"/>
        </w:rPr>
        <w:t>Игра в жизни семьи</w:t>
      </w:r>
      <w:r w:rsidRPr="0051306A">
        <w:rPr>
          <w:rFonts w:ascii="Times New Roman" w:eastAsia="Times New Roman" w:hAnsi="Times New Roman" w:cs="Times New Roman"/>
          <w:b/>
          <w:bCs/>
          <w:color w:val="000000" w:themeColor="text1"/>
          <w:kern w:val="36"/>
          <w:sz w:val="60"/>
          <w:szCs w:val="60"/>
          <w:lang w:eastAsia="ru-RU"/>
        </w:rPr>
        <w:t>»</w:t>
      </w: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E2412E" w:rsidRDefault="00E2412E"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E2412E" w:rsidRDefault="00E2412E"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E2412E" w:rsidRDefault="00E2412E"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E2412E" w:rsidRDefault="00E2412E"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r w:rsidRPr="00E2412E">
        <w:rPr>
          <w:rFonts w:ascii="Times New Roman" w:eastAsia="Times New Roman" w:hAnsi="Times New Roman" w:cs="Times New Roman"/>
          <w:color w:val="000000"/>
          <w:sz w:val="24"/>
          <w:szCs w:val="24"/>
          <w:lang w:eastAsia="ru-RU"/>
        </w:rPr>
        <w:lastRenderedPageBreak/>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  это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Возможности игры огромны, они: </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развивают познавательные процессы личности — внимание, память, восприятие, мышление, воображение;</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тренируют наблюдательность и ум;</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развивают творческие способности детей;</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формируют эмоционально-чувственную сферу личности дошкольника;</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способствуют познанию ребенком самого себя и побуждают его к самосовершенствованию;</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учат самодисциплине, настойчивости, выдержке — всем тем волевым качествам, без которых трудно будет учиться, жить и достигать поставленных целей и задач.</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w:t>
      </w:r>
      <w:proofErr w:type="gramStart"/>
      <w:r w:rsidRPr="00E2412E">
        <w:rPr>
          <w:rFonts w:ascii="Times New Roman" w:eastAsia="Times New Roman" w:hAnsi="Times New Roman" w:cs="Times New Roman"/>
          <w:color w:val="000000"/>
          <w:sz w:val="24"/>
          <w:szCs w:val="24"/>
          <w:lang w:eastAsia="ru-RU"/>
        </w:rPr>
        <w:t>для  этой</w:t>
      </w:r>
      <w:proofErr w:type="gramEnd"/>
      <w:r w:rsidRPr="00E2412E">
        <w:rPr>
          <w:rFonts w:ascii="Times New Roman" w:eastAsia="Times New Roman" w:hAnsi="Times New Roman" w:cs="Times New Roman"/>
          <w:color w:val="000000"/>
          <w:sz w:val="24"/>
          <w:szCs w:val="24"/>
          <w:lang w:eastAsia="ru-RU"/>
        </w:rPr>
        <w:t xml:space="preserve"> цели, заботиться о том,  чтобы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8524E" w:rsidRPr="00E2412E" w:rsidRDefault="0068524E"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Каждая игра предполагает какой-то результат, обучение чему-то, развитие чего-то.  </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    •  Используйте в играх с детьми фольклор: </w:t>
      </w:r>
      <w:proofErr w:type="spellStart"/>
      <w:r w:rsidRPr="00E2412E">
        <w:rPr>
          <w:rFonts w:ascii="Times New Roman" w:eastAsia="Times New Roman" w:hAnsi="Times New Roman" w:cs="Times New Roman"/>
          <w:color w:val="000000"/>
          <w:sz w:val="24"/>
          <w:szCs w:val="24"/>
          <w:lang w:eastAsia="ru-RU"/>
        </w:rPr>
        <w:t>потешки</w:t>
      </w:r>
      <w:proofErr w:type="spellEnd"/>
      <w:r w:rsidRPr="00E2412E">
        <w:rPr>
          <w:rFonts w:ascii="Times New Roman" w:eastAsia="Times New Roman" w:hAnsi="Times New Roman" w:cs="Times New Roman"/>
          <w:color w:val="000000"/>
          <w:sz w:val="24"/>
          <w:szCs w:val="24"/>
          <w:lang w:eastAsia="ru-RU"/>
        </w:rPr>
        <w:t>, прибаутки, считалки, скороговорки, загадки, пословицы, сказки.</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      </w:t>
      </w:r>
      <w:r w:rsidR="0068524E" w:rsidRPr="00E2412E">
        <w:rPr>
          <w:rFonts w:ascii="Times New Roman" w:eastAsia="Times New Roman" w:hAnsi="Times New Roman" w:cs="Times New Roman"/>
          <w:color w:val="000000"/>
          <w:sz w:val="24"/>
          <w:szCs w:val="24"/>
          <w:lang w:eastAsia="ru-RU"/>
        </w:rPr>
        <w:t>Это сокровищница</w:t>
      </w:r>
      <w:r w:rsidRPr="00E2412E">
        <w:rPr>
          <w:rFonts w:ascii="Times New Roman" w:eastAsia="Times New Roman" w:hAnsi="Times New Roman" w:cs="Times New Roman"/>
          <w:color w:val="000000"/>
          <w:sz w:val="24"/>
          <w:szCs w:val="24"/>
          <w:lang w:eastAsia="ru-RU"/>
        </w:rPr>
        <w:t xml:space="preserve"> русской народной речи и мудрости.</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    •  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w:t>
      </w:r>
      <w:proofErr w:type="gramStart"/>
      <w:r w:rsidRPr="00E2412E">
        <w:rPr>
          <w:rFonts w:ascii="Times New Roman" w:eastAsia="Times New Roman" w:hAnsi="Times New Roman" w:cs="Times New Roman"/>
          <w:color w:val="000000"/>
          <w:sz w:val="24"/>
          <w:szCs w:val="24"/>
          <w:lang w:eastAsia="ru-RU"/>
        </w:rPr>
        <w:t>игры  «</w:t>
      </w:r>
      <w:proofErr w:type="gramEnd"/>
      <w:r w:rsidRPr="00E2412E">
        <w:rPr>
          <w:rFonts w:ascii="Times New Roman" w:eastAsia="Times New Roman" w:hAnsi="Times New Roman" w:cs="Times New Roman"/>
          <w:color w:val="000000"/>
          <w:sz w:val="24"/>
          <w:szCs w:val="24"/>
          <w:lang w:eastAsia="ru-RU"/>
        </w:rPr>
        <w:t>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    •  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w:t>
      </w:r>
      <w:proofErr w:type="gramStart"/>
      <w:r w:rsidRPr="00E2412E">
        <w:rPr>
          <w:rFonts w:ascii="Times New Roman" w:eastAsia="Times New Roman" w:hAnsi="Times New Roman" w:cs="Times New Roman"/>
          <w:color w:val="000000"/>
          <w:sz w:val="24"/>
          <w:szCs w:val="24"/>
          <w:lang w:eastAsia="ru-RU"/>
        </w:rPr>
        <w:t>правильность  их</w:t>
      </w:r>
      <w:proofErr w:type="gramEnd"/>
      <w:r w:rsidRPr="00E2412E">
        <w:rPr>
          <w:rFonts w:ascii="Times New Roman" w:eastAsia="Times New Roman" w:hAnsi="Times New Roman" w:cs="Times New Roman"/>
          <w:color w:val="000000"/>
          <w:sz w:val="24"/>
          <w:szCs w:val="24"/>
          <w:lang w:eastAsia="ru-RU"/>
        </w:rPr>
        <w:t xml:space="preserve"> выбора.</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Прививайте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lastRenderedPageBreak/>
        <w:t>    •  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  Вместе с детьми изучайте историю семьи, своей фамилии. Превратите это в увлекательную игру создания своей родословной.</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80996" w:rsidRPr="00E2412E" w:rsidRDefault="00280996" w:rsidP="00E241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412E">
        <w:rPr>
          <w:rFonts w:ascii="Times New Roman" w:eastAsia="Times New Roman" w:hAnsi="Times New Roman" w:cs="Times New Roman"/>
          <w:color w:val="000000"/>
          <w:sz w:val="24"/>
          <w:szCs w:val="24"/>
          <w:lang w:eastAsia="ru-RU"/>
        </w:rPr>
        <w:t xml:space="preserve">И в заключении хочется вспомнить предупреждение мудрого </w:t>
      </w:r>
      <w:proofErr w:type="spellStart"/>
      <w:r w:rsidRPr="00E2412E">
        <w:rPr>
          <w:rFonts w:ascii="Times New Roman" w:eastAsia="Times New Roman" w:hAnsi="Times New Roman" w:cs="Times New Roman"/>
          <w:color w:val="000000"/>
          <w:sz w:val="24"/>
          <w:szCs w:val="24"/>
          <w:lang w:eastAsia="ru-RU"/>
        </w:rPr>
        <w:t>В.Даля</w:t>
      </w:r>
      <w:proofErr w:type="spellEnd"/>
      <w:r w:rsidRPr="00E2412E">
        <w:rPr>
          <w:rFonts w:ascii="Times New Roman" w:eastAsia="Times New Roman" w:hAnsi="Times New Roman" w:cs="Times New Roman"/>
          <w:color w:val="000000"/>
          <w:sz w:val="24"/>
          <w:szCs w:val="24"/>
          <w:lang w:eastAsia="ru-RU"/>
        </w:rPr>
        <w:t xml:space="preserve">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bookmarkEnd w:id="0"/>
    <w:p w:rsidR="00F50F41" w:rsidRPr="00E2412E" w:rsidRDefault="00F50F41" w:rsidP="00E2412E">
      <w:pPr>
        <w:spacing w:after="0" w:line="240" w:lineRule="auto"/>
        <w:ind w:firstLine="709"/>
        <w:rPr>
          <w:rFonts w:ascii="Times New Roman" w:hAnsi="Times New Roman" w:cs="Times New Roman"/>
        </w:rPr>
      </w:pPr>
    </w:p>
    <w:sectPr w:rsidR="00F50F41" w:rsidRPr="00E24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280996"/>
    <w:rsid w:val="0068524E"/>
    <w:rsid w:val="00E2412E"/>
    <w:rsid w:val="00F5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1129"/>
  <w15:chartTrackingRefBased/>
  <w15:docId w15:val="{47FE67C7-AB5B-4A77-B030-AFC98A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715</Words>
  <Characters>4082</Characters>
  <Application>Microsoft Office Word</Application>
  <DocSecurity>0</DocSecurity>
  <Lines>34</Lines>
  <Paragraphs>9</Paragraphs>
  <ScaleCrop>false</ScaleCrop>
  <Company>HP Inc.</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 </cp:lastModifiedBy>
  <cp:revision>3</cp:revision>
  <dcterms:created xsi:type="dcterms:W3CDTF">2019-12-13T05:32:00Z</dcterms:created>
  <dcterms:modified xsi:type="dcterms:W3CDTF">2024-11-13T01:42:00Z</dcterms:modified>
</cp:coreProperties>
</file>