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B4" w:rsidRPr="006C6AD9" w:rsidRDefault="00C479B4" w:rsidP="00C479B4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6C6AD9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Типичные ошибки в воспитании.</w:t>
      </w:r>
    </w:p>
    <w:p w:rsidR="00C479B4" w:rsidRPr="006C6AD9" w:rsidRDefault="00C479B4" w:rsidP="00C479B4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6C6AD9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Пустые угрозы.</w:t>
      </w:r>
    </w:p>
    <w:p w:rsidR="00E30CF9" w:rsidRDefault="00C479B4" w:rsidP="00C479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мы грозим ребенку в гневе, но угрозы зачастую получаются преувеличе</w:t>
      </w:r>
      <w:r w:rsidR="00E30CF9">
        <w:rPr>
          <w:rFonts w:ascii="Times New Roman" w:hAnsi="Times New Roman" w:cs="Times New Roman"/>
          <w:sz w:val="28"/>
          <w:szCs w:val="28"/>
        </w:rPr>
        <w:t>нными («Я выброшу этот компьютер!) или слишком туманными («Ну попросишься ты у меня в следующий раз на улицу!). Для маленького ребенка неэффективны и чересчур отдаленные угрозы («Будешь так себя вести, не пойдешь в субботу в зоопарк»).  Дети слишком сконцентрированы на настоящем, чтобы оценить всю неприятность этой угрозы.</w:t>
      </w:r>
    </w:p>
    <w:p w:rsidR="002942AD" w:rsidRDefault="002942AD" w:rsidP="00C479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1137"/>
            <wp:effectExtent l="0" t="0" r="3175" b="0"/>
            <wp:docPr id="4" name="Рисунок 4" descr="C:\Users\Анастасия\OneDrive\Рабочий стол\Света\sticker-png-children-child-abuse-physical-abuse-domestic-violence-parental-abuse-by-children-neglect-woman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OneDrive\Рабочий стол\Света\sticker-png-children-child-abuse-physical-abuse-domestic-violence-parental-abuse-by-children-neglect-woman-carto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F9" w:rsidRDefault="00E30CF9" w:rsidP="00C479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может быть весьма эффекти</w:t>
      </w:r>
      <w:r w:rsidR="006C6AD9">
        <w:rPr>
          <w:rFonts w:ascii="Times New Roman" w:hAnsi="Times New Roman" w:cs="Times New Roman"/>
          <w:sz w:val="28"/>
          <w:szCs w:val="28"/>
        </w:rPr>
        <w:t>вным способом воздействия, но</w:t>
      </w:r>
      <w:r>
        <w:rPr>
          <w:rFonts w:ascii="Times New Roman" w:hAnsi="Times New Roman" w:cs="Times New Roman"/>
          <w:sz w:val="28"/>
          <w:szCs w:val="28"/>
        </w:rPr>
        <w:t xml:space="preserve"> она должна быть конкретной и немедленной, как например: «Предупреждаю по-хорошему</w:t>
      </w:r>
      <w:r w:rsidR="006C6AD9">
        <w:rPr>
          <w:rFonts w:ascii="Times New Roman" w:hAnsi="Times New Roman" w:cs="Times New Roman"/>
          <w:sz w:val="28"/>
          <w:szCs w:val="28"/>
        </w:rPr>
        <w:t>: если ты сейчас не вернешь куклу сестричке, я отправлю тебя одного в детскую». Произносите эти слова спокойным и твердым голосом, который даст понять, что Вы держите себя в руках, а ситуацию под контролем. И если Ваш сорванец проигнорирует угрозу, исполните ее без промедления, сопровождая действия спокойным же комментарием, например: «Похоже, что ты хочешь побыть в одиночестве...»</w:t>
      </w:r>
    </w:p>
    <w:p w:rsidR="002942AD" w:rsidRDefault="002942AD" w:rsidP="00C479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AD9" w:rsidRDefault="006C6AD9" w:rsidP="006C6AD9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6C6AD9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>Лишние вопросы</w:t>
      </w:r>
      <w:r w:rsidR="00F540D6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.</w:t>
      </w:r>
    </w:p>
    <w:p w:rsidR="006C6AD9" w:rsidRDefault="006C6AD9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давайте ребенку возможности «на законных основаниях» отказать Вам в том, чего Вы от него хотите. </w:t>
      </w:r>
      <w:r w:rsidR="004F036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вопрос «Хочешь кушать?» может привести к автоматическому ответу «Нет», независимо от того, какой у него сейчас аппетит, а просто потому, что с определенного возраста самым употребляемым ответом у детей становится отрицательный.</w:t>
      </w:r>
    </w:p>
    <w:p w:rsidR="004F036F" w:rsidRDefault="004F036F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2AD" w:rsidRDefault="002942AD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602" w:rsidRDefault="004F036F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вопросов используйте утверждения. Не забывайте употреблять «волшебные» слова, говоря ребенку </w:t>
      </w:r>
      <w:r w:rsidR="00593ADE">
        <w:rPr>
          <w:rFonts w:ascii="Times New Roman" w:hAnsi="Times New Roman" w:cs="Times New Roman"/>
          <w:color w:val="000000" w:themeColor="text1"/>
          <w:sz w:val="28"/>
          <w:szCs w:val="28"/>
        </w:rPr>
        <w:t>«Пожалуйста» или «Спасибо». Вы   делаете два дела сразу: повышаете уровень вашего с ним общения и учите его вежливости наиболее эффективным способом – на собственном примере.</w:t>
      </w:r>
    </w:p>
    <w:p w:rsidR="00BB7602" w:rsidRDefault="00BB7602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602" w:rsidRPr="006C6AD9" w:rsidRDefault="00BB7602" w:rsidP="006C6AD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6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01360" cy="4351020"/>
            <wp:effectExtent l="0" t="0" r="8890" b="0"/>
            <wp:docPr id="2" name="Рисунок 2" descr="C:\Users\Анастасия\OneDrive\Рабочий стол\Света\1621637342_4-phonoteka_org-p-fon-deti-i-roditel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OneDrive\Рабочий стол\Света\1621637342_4-phonoteka_org-p-fon-deti-i-roditeli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75" cy="43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B4" w:rsidRDefault="00C479B4" w:rsidP="00C479B4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593ADE" w:rsidRDefault="00593ADE" w:rsidP="002942AD">
      <w:pPr>
        <w:tabs>
          <w:tab w:val="left" w:pos="3288"/>
        </w:tabs>
        <w:ind w:firstLine="0"/>
        <w:rPr>
          <w:rFonts w:ascii="Times New Roman" w:hAnsi="Times New Roman" w:cs="Times New Roman"/>
          <w:sz w:val="36"/>
          <w:szCs w:val="36"/>
        </w:rPr>
      </w:pPr>
    </w:p>
    <w:p w:rsidR="00593ADE" w:rsidRDefault="00593ADE" w:rsidP="00C479B4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593ADE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>Нечеткие границы</w:t>
      </w:r>
      <w:r w:rsidR="00F540D6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.</w:t>
      </w:r>
    </w:p>
    <w:p w:rsidR="00593ADE" w:rsidRDefault="00F540D6" w:rsidP="00593A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Мягкие, нечеткие границы</w:t>
      </w:r>
      <w:r w:rsidR="0044148C">
        <w:rPr>
          <w:rFonts w:ascii="Times New Roman" w:hAnsi="Times New Roman" w:cs="Times New Roman"/>
          <w:color w:val="000000" w:themeColor="text1"/>
          <w:sz w:val="28"/>
          <w:szCs w:val="28"/>
        </w:rPr>
        <w:t>, очерчивающие рамки допустимого поведения, провоцируют желание проверить их на прочность, а то и вовсе игнорировать. Четкие границы устанавливаются родителями с помощью собственного примера, слов и реакций. Называйте их ясно и прямо, обращаясь к ребенку спокойным тоном.</w:t>
      </w:r>
    </w:p>
    <w:p w:rsidR="0044148C" w:rsidRDefault="002942AD" w:rsidP="00593A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2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24688" cy="4556760"/>
            <wp:effectExtent l="0" t="0" r="0" b="0"/>
            <wp:docPr id="5" name="Рисунок 5" descr="C:\Users\Анастасия\OneDrive\Рабочий стол\Света\7ddyju7P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OneDrive\Рабочий стол\Света\7ddyju7Pp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" b="17777"/>
                    <a:stretch/>
                  </pic:blipFill>
                  <pic:spPr bwMode="auto">
                    <a:xfrm>
                      <a:off x="0" y="0"/>
                      <a:ext cx="5528079" cy="45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0D6" w:rsidRDefault="0044148C" w:rsidP="00593A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определить четкие границы поведения, родителям нужно хорошо обдумать их и предъявлять</w:t>
      </w:r>
      <w:r w:rsidR="00F5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последовательно и настойчиво, чтобы не сбивать его с толку. Если Вы разрешили что-то Вашему чаду вчера, то не справедливо его наказывать за это же самое сегодня. Так же нет смысла наказывать ребенка, если он делает что-то неправильно впервые. И в том, и в другом случае ребенок сначала должен узнать правила. Часто единственное, что нужно, это перенаправить занятия юного нарушителя в нормальное русло. Например: ребенок рисует на столе – дайте ему бумагу.</w:t>
      </w:r>
    </w:p>
    <w:p w:rsidR="002942AD" w:rsidRDefault="00F540D6" w:rsidP="00593A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Четко формулируйте свои требования и, если необходимо, опишите последствия непослушания.</w:t>
      </w:r>
    </w:p>
    <w:p w:rsidR="0044148C" w:rsidRDefault="00F540D6" w:rsidP="00F540D6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F540D6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>Крики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.</w:t>
      </w:r>
    </w:p>
    <w:p w:rsidR="002942AD" w:rsidRDefault="002942AD" w:rsidP="00F540D6">
      <w:pPr>
        <w:ind w:firstLine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2942AD"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  <w:lang w:eastAsia="ru-RU"/>
        </w:rPr>
        <w:drawing>
          <wp:inline distT="0" distB="0" distL="0" distR="0">
            <wp:extent cx="4533900" cy="4439443"/>
            <wp:effectExtent l="0" t="0" r="0" b="0"/>
            <wp:docPr id="6" name="Рисунок 6" descr="C:\Users\Анастасия\OneDrive\Рабочий стол\Света\316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OneDrive\Рабочий стол\Света\31618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82" cy="44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8B" w:rsidRDefault="0054088B" w:rsidP="00F540D6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греха таить, почти все мы кричим на своих де</w:t>
      </w:r>
      <w:r w:rsidR="004F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несмотря на то, что многие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нас потом испытывают чувство вины за свою несдержанность. Но даже если иногда эта «воспитательная мера» дает ожидаемый результат, на самом деле учит ребенка тольк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тому, что когда человек сердится, вполне допустимо повышать голос. Что же делать, когда ребенок себя плохо ведет? Он должен понять, что сделал нечто недопустимое.  </w:t>
      </w:r>
    </w:p>
    <w:p w:rsidR="0054088B" w:rsidRDefault="0054088B" w:rsidP="0054088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Поругать его надо, но не повышая голос:</w:t>
      </w:r>
    </w:p>
    <w:p w:rsidR="0054088B" w:rsidRDefault="0054088B" w:rsidP="0054088B">
      <w:pPr>
        <w:pStyle w:val="a3"/>
        <w:numPr>
          <w:ilvl w:val="0"/>
          <w:numId w:val="1"/>
        </w:numPr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Надо прямо назвать то, что было нарушено, например: «Нельзя брызгаться в ванной». </w:t>
      </w:r>
    </w:p>
    <w:p w:rsidR="0054088B" w:rsidRDefault="0054088B" w:rsidP="0054088B">
      <w:pPr>
        <w:pStyle w:val="a3"/>
        <w:numPr>
          <w:ilvl w:val="0"/>
          <w:numId w:val="1"/>
        </w:numPr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Коротко и ясно объяснить причину: «Вода на полу – это беспорядок и опасность поскользнуться».</w:t>
      </w:r>
    </w:p>
    <w:p w:rsidR="0054088B" w:rsidRDefault="0054088B" w:rsidP="0054088B">
      <w:pPr>
        <w:pStyle w:val="a3"/>
        <w:numPr>
          <w:ilvl w:val="0"/>
          <w:numId w:val="1"/>
        </w:numPr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Подчеркнуть последствия нарушения: «Если ты будешь брызгаться, мне придется вытащить тебя из ванны».</w:t>
      </w:r>
    </w:p>
    <w:p w:rsidR="0054088B" w:rsidRDefault="0054088B" w:rsidP="0054088B">
      <w:pPr>
        <w:pStyle w:val="a3"/>
        <w:numPr>
          <w:ilvl w:val="0"/>
          <w:numId w:val="1"/>
        </w:numPr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Предложить приемлемую альтернативу: «Ты м</w:t>
      </w:r>
      <w:r w:rsidR="004F59D7">
        <w:rPr>
          <w:rFonts w:ascii="Arial Narrow" w:hAnsi="Arial Narrow" w:cs="Times New Roman"/>
          <w:color w:val="000000" w:themeColor="text1"/>
          <w:sz w:val="28"/>
          <w:szCs w:val="28"/>
        </w:rPr>
        <w:t>ожешь переливать воду из игрушки в игрушку в ванне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».</w:t>
      </w:r>
    </w:p>
    <w:p w:rsidR="002942AD" w:rsidRPr="002942AD" w:rsidRDefault="002942AD" w:rsidP="002942AD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4088B" w:rsidRPr="0054088B" w:rsidRDefault="0054088B" w:rsidP="0054088B">
      <w:pPr>
        <w:pStyle w:val="a3"/>
        <w:ind w:firstLine="0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4088B" w:rsidRDefault="0054088B" w:rsidP="00F540D6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88B" w:rsidRDefault="0054088B" w:rsidP="00F540D6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88B" w:rsidRPr="00F540D6" w:rsidRDefault="0054088B" w:rsidP="00F540D6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0D6" w:rsidRPr="0044148C" w:rsidRDefault="00F540D6" w:rsidP="00593A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40D6" w:rsidRPr="0044148C" w:rsidSect="006C6AD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B3B55"/>
    <w:multiLevelType w:val="hybridMultilevel"/>
    <w:tmpl w:val="77A8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A"/>
    <w:rsid w:val="002942AD"/>
    <w:rsid w:val="003331DA"/>
    <w:rsid w:val="0044148C"/>
    <w:rsid w:val="004F036F"/>
    <w:rsid w:val="004F59D7"/>
    <w:rsid w:val="0054088B"/>
    <w:rsid w:val="00593ADE"/>
    <w:rsid w:val="006C6AD9"/>
    <w:rsid w:val="00BB7602"/>
    <w:rsid w:val="00C479B4"/>
    <w:rsid w:val="00C64B3D"/>
    <w:rsid w:val="00E30CF9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D98E-57FE-4077-98C0-D24677D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4D36-536F-44A3-9D35-BD3FEA6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2024-03-14T07:53:00Z</dcterms:created>
  <dcterms:modified xsi:type="dcterms:W3CDTF">2024-03-14T09:48:00Z</dcterms:modified>
</cp:coreProperties>
</file>