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64" w:rsidRDefault="007E4564" w:rsidP="007E4564">
      <w:pPr>
        <w:pStyle w:val="a3"/>
        <w:spacing w:before="0" w:beforeAutospacing="0" w:after="0" w:afterAutospacing="0"/>
        <w:ind w:firstLine="480"/>
        <w:jc w:val="center"/>
        <w:rPr>
          <w:rFonts w:ascii="playfair_displayregular" w:hAnsi="playfair_displayregular"/>
          <w:color w:val="000000"/>
          <w:sz w:val="23"/>
          <w:szCs w:val="23"/>
        </w:rPr>
      </w:pPr>
      <w:r>
        <w:rPr>
          <w:rStyle w:val="a4"/>
          <w:rFonts w:ascii="playfair_displayregular" w:hAnsi="playfair_displayregular"/>
          <w:color w:val="000000"/>
          <w:sz w:val="23"/>
          <w:szCs w:val="23"/>
        </w:rPr>
        <w:t>Консультация для родителей на тему:</w:t>
      </w:r>
    </w:p>
    <w:p w:rsidR="007E4564" w:rsidRDefault="007E4564" w:rsidP="007E4564">
      <w:pPr>
        <w:pStyle w:val="a3"/>
        <w:spacing w:before="0" w:beforeAutospacing="0" w:after="0" w:afterAutospacing="0"/>
        <w:ind w:firstLine="480"/>
        <w:jc w:val="center"/>
        <w:rPr>
          <w:rFonts w:ascii="playfair_displayregular" w:hAnsi="playfair_displayregular"/>
          <w:color w:val="000000"/>
          <w:sz w:val="23"/>
          <w:szCs w:val="23"/>
        </w:rPr>
      </w:pPr>
      <w:r>
        <w:rPr>
          <w:rStyle w:val="a4"/>
          <w:rFonts w:ascii="playfair_displayregular" w:hAnsi="playfair_displayregular"/>
          <w:color w:val="000000"/>
          <w:sz w:val="23"/>
          <w:szCs w:val="23"/>
        </w:rPr>
        <w:t>«</w:t>
      </w:r>
      <w:r>
        <w:rPr>
          <w:rStyle w:val="a4"/>
          <w:rFonts w:ascii="playfair_displayregular" w:hAnsi="playfair_displayregular"/>
          <w:color w:val="000000"/>
          <w:sz w:val="23"/>
          <w:szCs w:val="23"/>
        </w:rPr>
        <w:t>С</w:t>
      </w:r>
      <w:r>
        <w:rPr>
          <w:rStyle w:val="a4"/>
          <w:rFonts w:ascii="playfair_displayregular" w:hAnsi="playfair_displayregular"/>
          <w:color w:val="000000"/>
          <w:sz w:val="23"/>
          <w:szCs w:val="23"/>
        </w:rPr>
        <w:t>енсорно</w:t>
      </w:r>
      <w:r>
        <w:rPr>
          <w:rStyle w:val="a4"/>
          <w:rFonts w:ascii="playfair_displayregular" w:hAnsi="playfair_displayregular"/>
          <w:color w:val="000000"/>
          <w:sz w:val="23"/>
          <w:szCs w:val="23"/>
        </w:rPr>
        <w:t>е</w:t>
      </w:r>
      <w:bookmarkStart w:id="0" w:name="_GoBack"/>
      <w:bookmarkEnd w:id="0"/>
      <w:r>
        <w:rPr>
          <w:rStyle w:val="a4"/>
          <w:rFonts w:ascii="playfair_displayregular" w:hAnsi="playfair_displayregular"/>
          <w:color w:val="000000"/>
          <w:sz w:val="23"/>
          <w:szCs w:val="23"/>
        </w:rPr>
        <w:t xml:space="preserve"> развития детей раннего возраста».</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Составила воспитатель </w:t>
      </w:r>
      <w:proofErr w:type="spellStart"/>
      <w:r>
        <w:rPr>
          <w:rFonts w:ascii="playfair_displayregular" w:hAnsi="playfair_displayregular"/>
          <w:color w:val="000000"/>
          <w:sz w:val="23"/>
          <w:szCs w:val="23"/>
        </w:rPr>
        <w:t>Валебная</w:t>
      </w:r>
      <w:proofErr w:type="spellEnd"/>
      <w:r>
        <w:rPr>
          <w:rFonts w:ascii="playfair_displayregular" w:hAnsi="playfair_displayregular"/>
          <w:color w:val="000000"/>
          <w:sz w:val="23"/>
          <w:szCs w:val="23"/>
        </w:rPr>
        <w:t xml:space="preserve"> Н.В.</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Pr>
          <w:rFonts w:ascii="playfair_displayregular" w:hAnsi="playfair_displayregular"/>
          <w:color w:val="000000"/>
          <w:sz w:val="23"/>
          <w:szCs w:val="23"/>
        </w:rPr>
        <w:t>Щелованов</w:t>
      </w:r>
      <w:proofErr w:type="spellEnd"/>
      <w:r>
        <w:rPr>
          <w:rFonts w:ascii="playfair_displayregular" w:hAnsi="playfair_displayregular"/>
          <w:color w:val="000000"/>
          <w:sz w:val="23"/>
          <w:szCs w:val="23"/>
        </w:rPr>
        <w:t xml:space="preserve"> называл ранний возраст «золотой порой» сенсорного воспитания. Теория и практика дошкольного обучения и воспитания, начиная с самых своих истоков уделяла сенсорному воспитанию существенное внимание, а зачастую выделяла его в качестве центрального момента педагогического процесса.</w:t>
      </w:r>
      <w:r>
        <w:rPr>
          <w:rFonts w:ascii="playfair_displayregular" w:hAnsi="playfair_displayregular"/>
          <w:color w:val="000000"/>
          <w:sz w:val="23"/>
          <w:szCs w:val="23"/>
        </w:rPr>
        <w:b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r>
        <w:rPr>
          <w:rFonts w:ascii="playfair_displayregular" w:hAnsi="playfair_displayregular"/>
          <w:color w:val="000000"/>
          <w:sz w:val="23"/>
          <w:szCs w:val="23"/>
        </w:rPr>
        <w:b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r>
        <w:rPr>
          <w:rFonts w:ascii="playfair_displayregular" w:hAnsi="playfair_displayregular"/>
          <w:color w:val="000000"/>
          <w:sz w:val="23"/>
          <w:szCs w:val="23"/>
        </w:rPr>
        <w:b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r>
        <w:rPr>
          <w:rFonts w:ascii="playfair_displayregular" w:hAnsi="playfair_displayregular"/>
          <w:color w:val="000000"/>
          <w:sz w:val="23"/>
          <w:szCs w:val="23"/>
        </w:rPr>
        <w:br/>
        <w:t>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r>
        <w:rPr>
          <w:rFonts w:ascii="playfair_displayregular" w:hAnsi="playfair_displayregular"/>
          <w:color w:val="000000"/>
          <w:sz w:val="23"/>
          <w:szCs w:val="23"/>
        </w:rPr>
        <w:b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r>
        <w:rPr>
          <w:rFonts w:ascii="playfair_displayregular" w:hAnsi="playfair_displayregular"/>
          <w:color w:val="000000"/>
          <w:sz w:val="23"/>
          <w:szCs w:val="23"/>
        </w:rPr>
        <w:b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Для этого необходимо, чтобы основная направленность и содержание этих видов деятельности были подчинены общим задачам </w:t>
      </w:r>
      <w:proofErr w:type="spellStart"/>
      <w:r>
        <w:rPr>
          <w:rFonts w:ascii="playfair_displayregular" w:hAnsi="playfair_displayregular"/>
          <w:color w:val="000000"/>
          <w:sz w:val="23"/>
          <w:szCs w:val="23"/>
        </w:rPr>
        <w:t>умственногоразвития</w:t>
      </w:r>
      <w:proofErr w:type="spellEnd"/>
      <w:r>
        <w:rPr>
          <w:rFonts w:ascii="playfair_displayregular" w:hAnsi="playfair_displayregular"/>
          <w:color w:val="000000"/>
          <w:sz w:val="23"/>
          <w:szCs w:val="23"/>
        </w:rPr>
        <w:t>,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r>
        <w:rPr>
          <w:rFonts w:ascii="playfair_displayregular" w:hAnsi="playfair_displayregular"/>
          <w:color w:val="000000"/>
          <w:sz w:val="23"/>
          <w:szCs w:val="23"/>
        </w:rPr>
        <w:b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обучение по определенной системе. Обучая детей рисовать, </w:t>
      </w:r>
      <w:proofErr w:type="spellStart"/>
      <w:proofErr w:type="gramStart"/>
      <w:r>
        <w:rPr>
          <w:rFonts w:ascii="playfair_displayregular" w:hAnsi="playfair_displayregular"/>
          <w:color w:val="000000"/>
          <w:sz w:val="23"/>
          <w:szCs w:val="23"/>
        </w:rPr>
        <w:t>лепить,строить</w:t>
      </w:r>
      <w:proofErr w:type="spellEnd"/>
      <w:proofErr w:type="gramEnd"/>
      <w:r>
        <w:rPr>
          <w:rFonts w:ascii="playfair_displayregular" w:hAnsi="playfair_displayregular"/>
          <w:color w:val="000000"/>
          <w:sz w:val="23"/>
          <w:szCs w:val="23"/>
        </w:rPr>
        <w:t xml:space="preserve">, педагог должен одновременно </w:t>
      </w:r>
      <w:r>
        <w:rPr>
          <w:rFonts w:ascii="playfair_displayregular" w:hAnsi="playfair_displayregular"/>
          <w:color w:val="000000"/>
          <w:sz w:val="23"/>
          <w:szCs w:val="23"/>
        </w:rPr>
        <w:lastRenderedPageBreak/>
        <w:t>уделять специальное внимание развитию их восприятия, умения анализировать, обобщать и т.д.</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r>
        <w:rPr>
          <w:rFonts w:ascii="playfair_displayregular" w:hAnsi="playfair_displayregular"/>
          <w:color w:val="000000"/>
          <w:sz w:val="23"/>
          <w:szCs w:val="23"/>
        </w:rPr>
        <w:b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w:t>
      </w:r>
      <w:r>
        <w:rPr>
          <w:rFonts w:ascii="playfair_displayregular" w:hAnsi="playfair_displayregular"/>
          <w:color w:val="000000"/>
          <w:sz w:val="23"/>
          <w:szCs w:val="23"/>
        </w:rPr>
        <w:br/>
        <w:t>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r>
        <w:rPr>
          <w:rFonts w:ascii="playfair_displayregular" w:hAnsi="playfair_displayregular"/>
          <w:color w:val="000000"/>
          <w:sz w:val="23"/>
          <w:szCs w:val="23"/>
        </w:rPr>
        <w:b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r>
        <w:rPr>
          <w:rFonts w:ascii="playfair_displayregular" w:hAnsi="playfair_displayregular"/>
          <w:color w:val="000000"/>
          <w:sz w:val="23"/>
          <w:szCs w:val="23"/>
        </w:rPr>
        <w:br/>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roofErr w:type="gramStart"/>
      <w:r>
        <w:rPr>
          <w:rFonts w:ascii="playfair_displayregular" w:hAnsi="playfair_displayregular"/>
          <w:color w:val="000000"/>
          <w:sz w:val="23"/>
          <w:szCs w:val="23"/>
        </w:rPr>
        <w:t>).</w:t>
      </w:r>
      <w:r>
        <w:rPr>
          <w:rFonts w:ascii="playfair_displayregular" w:hAnsi="playfair_displayregular"/>
          <w:color w:val="000000"/>
          <w:sz w:val="23"/>
          <w:szCs w:val="23"/>
        </w:rPr>
        <w:br/>
        <w:t>В</w:t>
      </w:r>
      <w:proofErr w:type="gramEnd"/>
      <w:r>
        <w:rPr>
          <w:rFonts w:ascii="playfair_displayregular" w:hAnsi="playfair_displayregular"/>
          <w:color w:val="000000"/>
          <w:sz w:val="23"/>
          <w:szCs w:val="23"/>
        </w:rPr>
        <w:t xml:space="preserve">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Этому способствуют специальные дидактические игры:</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Величина</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БОЛЬШИЕ И МАЛЕНЬКИЕ</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Цель: Научить ребенка чередовать предметы по величине</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Оборудование: По четыре больших и маленьких бусины (приблизительно 2 и 1см) одинакового цвета. Шнур или мягкая проволока, кукла и корзиночка.</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ПОРУЧЕНИЯ</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Цель: Учить детей различать и называть игрушки, а также выделять их размер; развивать слуховое восприятие, совершенствовать понимание речи.</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Оборудование: Большие и маленькие собачки, машинки, коробочки, мячи, чашки, кубики, матрешка.</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lastRenderedPageBreak/>
        <w:t>Ход: Воспитатель показывает ребенку игрушки и предметы и предлагает назвать их, отмечая их размер. Затем дает малышу следующие задания:</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 -Большую собаку напои чаем из большой чашки, а маленькую – из маленькой;</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 ¬Покатай матрешку в большой машине;</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 ¬Поставь маленькую собаку возле матрешки;</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 ¬Построй для большой собачки домик из больших кубиков, а для маленькой – из маленьких;</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 ¬Возьми маленькую собачку и посади ее на ковер;</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 ¬Возьми большую собаку и посади ее в большую коробку;</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 ¬Собери маленькие кубики в маленькую коробку, а большие – в большую и т.п.</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Если ребенок ошибается, собачка или матрешка показывают свое неудовольствие (рычит или отворачивается).</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КУКЛЫ ЗАБЛУДИЛИСЬ</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Цель: Та же.</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Оборудование: Несколько больших и маленьких кукол, большой и маленький домик.</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Форма</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КАКОЙ ЭТО ФОРМЫ</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Цель: Научить ребенка чередовать предметы по форме</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Оборудование: По четыре круглых и квадратных глиняных бусины одинакового цвета (диаметр 2см). Шнур или мягкая проволока, кукла и корзиночка.</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Цвет</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КУРОЧКА И ЦЫПЛЯТА</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Цель: Обратить внимание ребенка на то, что цвет является признаком разных предметов и может служить для их обозначения.</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Оборудование: Коробка с мозаикой, где помещены шесть элементов желтого цвета и один белого.</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После того, как все цыплята будут найдены и размещены «гуськом», позади курочки, ребенок повторяет задание самостоятельно.</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УГОСТИМ МЕДВЕДЯ ЯГОДОЙ</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Цель: Учить детей выбирать предметы данного цвета из нескольких предложенных, развивать координацию рук и мелкую моторику пальцев.</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Оборудование: Коробка с мозаикой, где помещены десять элементов красного цвета и по пять элементов желтого и зеленого цвета.</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lastRenderedPageBreak/>
        <w:t>Игры и упражнения с предметами</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Предметная деятельность имеет важное значение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качеств предметов (величина, форма, цвет).</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СЛОЖИ МАТРЕШКУ</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Оборудование: Матрешка, которая вмещает несколько вложенных друг в друга кукол меньшего размера.</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Ход: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Мы – матрешки, мы – сестрички, </w:t>
      </w:r>
      <w:proofErr w:type="gramStart"/>
      <w:r>
        <w:rPr>
          <w:rFonts w:ascii="playfair_displayregular" w:hAnsi="playfair_displayregular"/>
          <w:color w:val="000000"/>
          <w:sz w:val="23"/>
          <w:szCs w:val="23"/>
        </w:rPr>
        <w:t>В</w:t>
      </w:r>
      <w:proofErr w:type="gramEnd"/>
      <w:r>
        <w:rPr>
          <w:rFonts w:ascii="playfair_displayregular" w:hAnsi="playfair_displayregular"/>
          <w:color w:val="000000"/>
          <w:sz w:val="23"/>
          <w:szCs w:val="23"/>
        </w:rPr>
        <w:t xml:space="preserve"> прятки с нами поиграй,</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Все подружки-невелички. Нас скорее собирай –</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Как начнем плясать и петь, </w:t>
      </w:r>
      <w:proofErr w:type="gramStart"/>
      <w:r>
        <w:rPr>
          <w:rFonts w:ascii="playfair_displayregular" w:hAnsi="playfair_displayregular"/>
          <w:color w:val="000000"/>
          <w:sz w:val="23"/>
          <w:szCs w:val="23"/>
        </w:rPr>
        <w:t>Если</w:t>
      </w:r>
      <w:proofErr w:type="gramEnd"/>
      <w:r>
        <w:rPr>
          <w:rFonts w:ascii="playfair_displayregular" w:hAnsi="playfair_displayregular"/>
          <w:color w:val="000000"/>
          <w:sz w:val="23"/>
          <w:szCs w:val="23"/>
        </w:rPr>
        <w:t xml:space="preserve"> будешь ошибаться,</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Никому не усидеть! Мы не будем закрываться!</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(С. Рещикова)</w:t>
      </w:r>
    </w:p>
    <w:p w:rsidR="007E4564" w:rsidRDefault="007E4564" w:rsidP="007E4564">
      <w:pPr>
        <w:pStyle w:val="a3"/>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Сначала игру следует проводить с двусложной матрешкой, затем с трехсложной и т.д.</w:t>
      </w:r>
    </w:p>
    <w:p w:rsidR="000927F0" w:rsidRDefault="000927F0"/>
    <w:sectPr w:rsidR="000927F0" w:rsidSect="007E45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layfair_display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F8"/>
    <w:rsid w:val="000927F0"/>
    <w:rsid w:val="00170AF8"/>
    <w:rsid w:val="007E4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39DEB-0589-4B9D-BA94-6075A2FD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2072</Words>
  <Characters>11815</Characters>
  <Application>Microsoft Office Word</Application>
  <DocSecurity>0</DocSecurity>
  <Lines>98</Lines>
  <Paragraphs>27</Paragraphs>
  <ScaleCrop>false</ScaleCrop>
  <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2023-11-10T01:01:00Z</dcterms:created>
  <dcterms:modified xsi:type="dcterms:W3CDTF">2023-11-10T01:02:00Z</dcterms:modified>
</cp:coreProperties>
</file>