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7B" w:rsidRPr="00F75F7B" w:rsidRDefault="00F75F7B" w:rsidP="00F75F7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br/>
      </w:r>
      <w:r w:rsidRPr="00F75F7B">
        <w:rPr>
          <w:b/>
          <w:bCs/>
          <w:color w:val="444444"/>
        </w:rPr>
        <w:t>ГЛАВНЫЙ ГОСУДАРСТВЕННЫЙ САНИТАРНЫЙ ВРАЧ РОССИЙСКОЙ ФЕДЕРАЦИИ</w:t>
      </w:r>
    </w:p>
    <w:p w:rsidR="00F75F7B" w:rsidRPr="00F75F7B" w:rsidRDefault="00F75F7B" w:rsidP="00F75F7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F75F7B">
        <w:rPr>
          <w:b/>
          <w:bCs/>
          <w:color w:val="444444"/>
        </w:rPr>
        <w:t>ПОСТАНОВЛЕНИЕ</w:t>
      </w:r>
    </w:p>
    <w:p w:rsidR="00F75F7B" w:rsidRPr="00F75F7B" w:rsidRDefault="00F75F7B" w:rsidP="00F75F7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F75F7B">
        <w:rPr>
          <w:b/>
          <w:bCs/>
          <w:color w:val="444444"/>
        </w:rPr>
        <w:t>от 22 мая 2020 года N 15</w:t>
      </w:r>
      <w:r w:rsidRPr="00F75F7B">
        <w:rPr>
          <w:b/>
          <w:bCs/>
          <w:color w:val="444444"/>
        </w:rPr>
        <w:br/>
      </w:r>
    </w:p>
    <w:p w:rsidR="00F75F7B" w:rsidRPr="00F75F7B" w:rsidRDefault="00F75F7B" w:rsidP="00F75F7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F75F7B">
        <w:rPr>
          <w:b/>
          <w:bCs/>
          <w:color w:val="444444"/>
        </w:rPr>
        <w:t>Об утверждении </w:t>
      </w:r>
      <w:hyperlink r:id="rId4" w:anchor="6540IN" w:history="1">
        <w:r w:rsidRPr="00F75F7B">
          <w:rPr>
            <w:rStyle w:val="a3"/>
            <w:b/>
            <w:bCs/>
            <w:color w:val="3451A0"/>
          </w:rPr>
          <w:t xml:space="preserve">санитарно-эпидемиологических правил СП 3.1.3597-20 "Профилактика новой </w:t>
        </w:r>
        <w:proofErr w:type="spellStart"/>
        <w:r w:rsidRPr="00F75F7B">
          <w:rPr>
            <w:rStyle w:val="a3"/>
            <w:b/>
            <w:bCs/>
            <w:color w:val="3451A0"/>
          </w:rPr>
          <w:t>коронавирусной</w:t>
        </w:r>
        <w:proofErr w:type="spellEnd"/>
        <w:r w:rsidRPr="00F75F7B">
          <w:rPr>
            <w:rStyle w:val="a3"/>
            <w:b/>
            <w:bCs/>
            <w:color w:val="3451A0"/>
          </w:rPr>
          <w:t xml:space="preserve"> инфекции (COVID-19)"</w:t>
        </w:r>
      </w:hyperlink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F75F7B">
        <w:rPr>
          <w:color w:val="444444"/>
        </w:rPr>
        <w:t>(с изменениями на 13 ноября 2020 года)</w:t>
      </w:r>
    </w:p>
    <w:p w:rsidR="00F75F7B" w:rsidRPr="00F75F7B" w:rsidRDefault="00F75F7B" w:rsidP="00F75F7B">
      <w:pPr>
        <w:textAlignment w:val="baseline"/>
        <w:rPr>
          <w:rFonts w:ascii="Times New Roman" w:hAnsi="Times New Roman"/>
          <w:color w:val="3451A0"/>
          <w:sz w:val="24"/>
          <w:szCs w:val="24"/>
        </w:rPr>
      </w:pPr>
      <w:r w:rsidRPr="00F75F7B">
        <w:rPr>
          <w:rFonts w:ascii="Times New Roman" w:hAnsi="Times New Roman"/>
          <w:color w:val="3451A0"/>
          <w:sz w:val="24"/>
          <w:szCs w:val="24"/>
        </w:rPr>
        <w:t>Информация об изменяющих документах</w:t>
      </w:r>
    </w:p>
    <w:p w:rsidR="00F75F7B" w:rsidRPr="00F75F7B" w:rsidRDefault="00F75F7B" w:rsidP="00F75F7B">
      <w:pPr>
        <w:pStyle w:val="formattext"/>
        <w:spacing w:before="0" w:beforeAutospacing="0" w:after="0" w:afterAutospacing="0"/>
        <w:textAlignment w:val="baseline"/>
        <w:rPr>
          <w:color w:val="444444"/>
        </w:rPr>
      </w:pPr>
    </w:p>
    <w:p w:rsidR="00F75F7B" w:rsidRPr="00F75F7B" w:rsidRDefault="00F75F7B" w:rsidP="00F75F7B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F75F7B" w:rsidRPr="00F75F7B" w:rsidRDefault="00F75F7B" w:rsidP="00F75F7B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В соответствии со </w:t>
      </w:r>
      <w:hyperlink r:id="rId5" w:anchor="8P80LV" w:history="1">
        <w:r w:rsidRPr="00F75F7B">
          <w:rPr>
            <w:rStyle w:val="a3"/>
            <w:color w:val="3451A0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F75F7B">
        <w:rPr>
          <w:color w:val="444444"/>
        </w:rPr>
        <w:t> (Собрание законодательства Российской Федерации, 1999, N 14, ст.1650; 2019, N 30, ст.4134) и </w:t>
      </w:r>
      <w:hyperlink r:id="rId6" w:anchor="64U0IK" w:history="1">
        <w:r w:rsidRPr="00F75F7B">
          <w:rPr>
            <w:rStyle w:val="a3"/>
            <w:color w:val="3451A0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F75F7B">
        <w:rPr>
          <w:color w:val="444444"/>
        </w:rPr>
        <w:t> (Собрание законодательства Российской Федерации, 2000, N 31, ст.3295; 2005, N 39, ст.3953)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t>постановляю: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1. Утвердить санитарно-эпидемиологические правила СП 3.1.3597-20 "Профилактика новой </w:t>
      </w:r>
      <w:proofErr w:type="spellStart"/>
      <w:r w:rsidRPr="00F75F7B">
        <w:rPr>
          <w:color w:val="444444"/>
        </w:rPr>
        <w:t>коронавирусной</w:t>
      </w:r>
      <w:proofErr w:type="spellEnd"/>
      <w:r w:rsidRPr="00F75F7B">
        <w:rPr>
          <w:color w:val="444444"/>
        </w:rPr>
        <w:t xml:space="preserve"> инфекции (COVID-19)" (</w:t>
      </w:r>
      <w:hyperlink r:id="rId7" w:anchor="6540IN" w:history="1">
        <w:r w:rsidRPr="00F75F7B">
          <w:rPr>
            <w:rStyle w:val="a3"/>
            <w:color w:val="3451A0"/>
          </w:rPr>
          <w:t>приложение</w:t>
        </w:r>
      </w:hyperlink>
      <w:r w:rsidRPr="00F75F7B">
        <w:rPr>
          <w:color w:val="444444"/>
        </w:rPr>
        <w:t>).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2. Настоящее постановление действует до 1 января 2022 г.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(Пункт в редакции, введенной в действие с 17 ноября 2020 года </w:t>
      </w:r>
      <w:hyperlink r:id="rId8" w:anchor="6560IO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. - См. </w:t>
      </w:r>
      <w:hyperlink r:id="rId9" w:anchor="6520IM" w:history="1">
        <w:r w:rsidRPr="00F75F7B">
          <w:rPr>
            <w:rStyle w:val="a3"/>
            <w:color w:val="3451A0"/>
          </w:rPr>
          <w:t>предыдущую редакцию</w:t>
        </w:r>
      </w:hyperlink>
      <w:r w:rsidRPr="00F75F7B">
        <w:rPr>
          <w:color w:val="444444"/>
        </w:rPr>
        <w:t>)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F75F7B">
        <w:rPr>
          <w:color w:val="444444"/>
        </w:rPr>
        <w:t>А.Ю.Попова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t>Зарегистрировано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t>в Министерстве юстиции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t>Российской Федерации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t>26 мая 2020 года,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t>регистрационный N 58465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75F7B">
        <w:rPr>
          <w:rFonts w:ascii="Times New Roman" w:hAnsi="Times New Roman" w:cs="Times New Roman"/>
          <w:color w:val="444444"/>
          <w:sz w:val="24"/>
          <w:szCs w:val="24"/>
        </w:rPr>
        <w:t>Приложение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F75F7B">
        <w:rPr>
          <w:color w:val="444444"/>
        </w:rPr>
        <w:t>УТВЕРЖДЕНЫ</w:t>
      </w:r>
      <w:r w:rsidRPr="00F75F7B">
        <w:rPr>
          <w:color w:val="444444"/>
        </w:rPr>
        <w:br/>
        <w:t>постановлением Главного</w:t>
      </w:r>
      <w:r w:rsidRPr="00F75F7B">
        <w:rPr>
          <w:color w:val="444444"/>
        </w:rPr>
        <w:br/>
        <w:t>государственного санитарного врача</w:t>
      </w:r>
      <w:r w:rsidRPr="00F75F7B">
        <w:rPr>
          <w:color w:val="444444"/>
        </w:rPr>
        <w:br/>
      </w:r>
      <w:r w:rsidRPr="00F75F7B">
        <w:rPr>
          <w:color w:val="444444"/>
        </w:rPr>
        <w:lastRenderedPageBreak/>
        <w:t>Российской Федерации</w:t>
      </w:r>
      <w:r w:rsidRPr="00F75F7B">
        <w:rPr>
          <w:color w:val="444444"/>
        </w:rPr>
        <w:br/>
        <w:t>от 22 мая 2020 года N 15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br/>
      </w:r>
    </w:p>
    <w:p w:rsidR="00F75F7B" w:rsidRPr="00F75F7B" w:rsidRDefault="00F75F7B" w:rsidP="00F75F7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F75F7B">
        <w:rPr>
          <w:b/>
          <w:bCs/>
          <w:color w:val="444444"/>
        </w:rPr>
        <w:t xml:space="preserve">Санитарно-эпидемиологические правила СП 3.1.3597-20 "Профилактика новой </w:t>
      </w:r>
      <w:proofErr w:type="spellStart"/>
      <w:r w:rsidRPr="00F75F7B">
        <w:rPr>
          <w:b/>
          <w:bCs/>
          <w:color w:val="444444"/>
        </w:rPr>
        <w:t>коронавирусной</w:t>
      </w:r>
      <w:proofErr w:type="spellEnd"/>
      <w:r w:rsidRPr="00F75F7B">
        <w:rPr>
          <w:b/>
          <w:bCs/>
          <w:color w:val="444444"/>
        </w:rPr>
        <w:t xml:space="preserve"> инфекции (COVID-19)"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F75F7B">
        <w:rPr>
          <w:color w:val="444444"/>
        </w:rPr>
        <w:t>(с изменениями на 13 ноября 2020 года)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br/>
      </w:r>
    </w:p>
    <w:p w:rsidR="00F75F7B" w:rsidRPr="00F75F7B" w:rsidRDefault="00F75F7B" w:rsidP="00F75F7B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4"/>
          <w:szCs w:val="24"/>
        </w:rPr>
      </w:pPr>
      <w:r w:rsidRPr="00F75F7B">
        <w:rPr>
          <w:color w:val="444444"/>
          <w:sz w:val="24"/>
          <w:szCs w:val="24"/>
        </w:rPr>
        <w:t>I. Общие положения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t>     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F75F7B">
        <w:rPr>
          <w:color w:val="444444"/>
        </w:rPr>
        <w:t>коронавирусной</w:t>
      </w:r>
      <w:proofErr w:type="spellEnd"/>
      <w:r w:rsidRPr="00F75F7B">
        <w:rPr>
          <w:color w:val="444444"/>
        </w:rPr>
        <w:t xml:space="preserve"> инфекцией (COVID-19) на территории Российской Федерации.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1.2. Новая </w:t>
      </w:r>
      <w:proofErr w:type="spellStart"/>
      <w:r w:rsidRPr="00F75F7B">
        <w:rPr>
          <w:color w:val="444444"/>
        </w:rPr>
        <w:t>коронавирусная</w:t>
      </w:r>
      <w:proofErr w:type="spellEnd"/>
      <w:r w:rsidRPr="00F75F7B">
        <w:rPr>
          <w:color w:val="444444"/>
        </w:rPr>
        <w:t xml:space="preserve"> инфекция (COVID-19) (далее - COVID-19) является острым респираторным заболеванием, вызванным новым </w:t>
      </w:r>
      <w:proofErr w:type="spellStart"/>
      <w:r w:rsidRPr="00F75F7B">
        <w:rPr>
          <w:color w:val="444444"/>
        </w:rPr>
        <w:t>коронавирусом</w:t>
      </w:r>
      <w:proofErr w:type="spellEnd"/>
      <w:r w:rsidRPr="00F75F7B">
        <w:rPr>
          <w:color w:val="444444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4"/>
          <w:szCs w:val="24"/>
        </w:rPr>
      </w:pPr>
      <w:r w:rsidRPr="00F75F7B">
        <w:rPr>
          <w:color w:val="444444"/>
          <w:sz w:val="24"/>
          <w:szCs w:val="24"/>
        </w:rPr>
        <w:t>II. Мероприятия, направленные на предупреждение распространения COVID-19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t>     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2.1. Мероприятия, направленные на предупреждение распространения COVID-19, включают: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мониторинг заболеваемости;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лабораторный мониторинг (слежение за циркуляцией и распространением возбудителя);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мониторинг напряженности иммунитета среди переболевших лиц, среди групп риска и среди всего населения;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сбор и анализ полученной информации;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эпидемиологическую диагностику;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прогнозирование;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оценку эффективности проводимых мероприятий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гигиеническое воспитание населения.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</w:t>
      </w:r>
      <w:r w:rsidRPr="00F75F7B">
        <w:rPr>
          <w:color w:val="444444"/>
        </w:rPr>
        <w:lastRenderedPageBreak/>
        <w:t>проводятся: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выявление тенденций эпидемического процесса;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изучение популяционного иммунитета у населения с учетом проявлений эпидемического процесса;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выявление лиц, наиболее подверженных риску развития заболевания;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выявление причин и условий, определяющих уровень и структуру заболеваемости COVID-19;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изучение и оценка результатов иммунизации населения (после ведения специфической профилактики);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прогнозирование развития эпидемиологической ситуации.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2.3. Гигиеническое воспитание населения как метод профилактики COVID-19 включает: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разъяснение необходимости соблюдения социальной дистанции (1,5 м - 2 м от человека) в период подъема заболеваемости;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</w:t>
      </w:r>
      <w:r w:rsidRPr="00F75F7B">
        <w:rPr>
          <w:color w:val="444444"/>
        </w:rPr>
        <w:lastRenderedPageBreak/>
        <w:t>федерального государственного санитарно-эпидемиологического надзора.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4"/>
          <w:szCs w:val="24"/>
        </w:rPr>
      </w:pPr>
      <w:r w:rsidRPr="00F75F7B">
        <w:rPr>
          <w:color w:val="444444"/>
          <w:sz w:val="24"/>
          <w:szCs w:val="24"/>
        </w:rPr>
        <w:t>III. Лабораторная диагностика и регистрация случаев COVID-19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75F7B">
        <w:rPr>
          <w:color w:val="444444"/>
        </w:rPr>
        <w:t>     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лиц, контактировавших с больным COVID-19, при появлении симптомов, не исключающих COVID-19;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(Абзац в редакции, введенной в действие с 17 ноября 2020 года </w:t>
      </w:r>
      <w:hyperlink r:id="rId10" w:anchor="65A0IQ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. - См. </w:t>
      </w:r>
      <w:hyperlink r:id="rId11" w:anchor="7DG0K9" w:history="1">
        <w:r w:rsidRPr="00F75F7B">
          <w:rPr>
            <w:rStyle w:val="a3"/>
            <w:color w:val="3451A0"/>
          </w:rPr>
          <w:t>предыдущую редакцию</w:t>
        </w:r>
      </w:hyperlink>
      <w:r w:rsidRPr="00F75F7B">
        <w:rPr>
          <w:color w:val="444444"/>
        </w:rPr>
        <w:t>)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лиц с диагнозом "внебольничная пневмония";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3.1.2. К приоритету 2-го уровня относится проведение лабораторных исследований и противоэпидемических мероприятий в отношении: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лиц старше 65-ти лет, обратившихся за медицинской помощью с респираторными симптомами;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 w:rsidRPr="00F75F7B">
        <w:rPr>
          <w:color w:val="444444"/>
        </w:rPr>
        <w:t>IgG</w:t>
      </w:r>
      <w:proofErr w:type="spellEnd"/>
      <w:r w:rsidRPr="00F75F7B">
        <w:rPr>
          <w:color w:val="444444"/>
        </w:rPr>
        <w:t>);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</w:t>
      </w:r>
      <w:r w:rsidRPr="00F75F7B">
        <w:rPr>
          <w:color w:val="444444"/>
        </w:rPr>
        <w:lastRenderedPageBreak/>
        <w:t>инфекционных болезней человека III-IV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I-II группы патогенности.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(Абзац дополнительно включен с 17 ноября 2020 года </w:t>
      </w:r>
      <w:hyperlink r:id="rId12" w:anchor="65C0IR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)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3.4. Лаборатории, проводящие исследования на определение маркеров возбудителя COVID-19 в биологических пробах от лиц, указанных в </w:t>
      </w:r>
      <w:hyperlink r:id="rId13" w:anchor="7DE0K8" w:history="1">
        <w:r w:rsidRPr="00F75F7B">
          <w:rPr>
            <w:rStyle w:val="a3"/>
            <w:color w:val="3451A0"/>
          </w:rPr>
          <w:t>пункте 3.1 санитарных правил</w:t>
        </w:r>
      </w:hyperlink>
      <w:r w:rsidRPr="00F75F7B">
        <w:rPr>
          <w:color w:val="444444"/>
        </w:rPr>
        <w:t>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 w:rsidRPr="00F75F7B">
        <w:rPr>
          <w:color w:val="444444"/>
        </w:rPr>
        <w:t>Роспотребнадзора</w:t>
      </w:r>
      <w:proofErr w:type="spellEnd"/>
      <w:r w:rsidRPr="00F75F7B">
        <w:rPr>
          <w:color w:val="444444"/>
        </w:rPr>
        <w:t xml:space="preserve"> с указанием данных об обследуемом лице, в объеме, позволяющем провести противоэпидемические мероприятия.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3.5. Медицинские организации, установившие предварительный или заключительный диагноз COVID-19, в соответствии с </w:t>
      </w:r>
      <w:hyperlink r:id="rId14" w:anchor="6540IN" w:history="1">
        <w:r w:rsidRPr="00F75F7B">
          <w:rPr>
            <w:rStyle w:val="a3"/>
            <w:color w:val="3451A0"/>
          </w:rPr>
          <w:t>санитарно-эпидемиологическими правилами СП 3.1/3.2.3146-13 "Общие требования по профилактике инфекционных и паразитарных болезней"</w:t>
        </w:r>
      </w:hyperlink>
      <w:r w:rsidRPr="00F75F7B">
        <w:rPr>
          <w:color w:val="444444"/>
        </w:rPr>
        <w:t>, утвержденными </w:t>
      </w:r>
      <w:hyperlink r:id="rId15" w:anchor="64U0IK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16.12.2013 N 65</w:t>
        </w:r>
      </w:hyperlink>
      <w:r w:rsidRPr="00F75F7B">
        <w:rPr>
          <w:color w:val="444444"/>
        </w:rPr>
        <w:t> 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Регистрация сведений о больных COVID-19 и внесение информации о них в отчетные формы </w:t>
      </w:r>
      <w:proofErr w:type="spellStart"/>
      <w:r w:rsidRPr="00F75F7B">
        <w:rPr>
          <w:color w:val="444444"/>
        </w:rPr>
        <w:t>Роспотребнадзора</w:t>
      </w:r>
      <w:proofErr w:type="spellEnd"/>
      <w:r w:rsidRPr="00F75F7B">
        <w:rPr>
          <w:color w:val="444444"/>
        </w:rP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 w:rsidRPr="00F75F7B">
        <w:rPr>
          <w:color w:val="444444"/>
        </w:rPr>
        <w:t>Роспотребнадзора</w:t>
      </w:r>
      <w:proofErr w:type="spellEnd"/>
      <w:r w:rsidRPr="00F75F7B">
        <w:rPr>
          <w:color w:val="444444"/>
        </w:rPr>
        <w:t xml:space="preserve"> по полученным экстренным извещениям (спискам, заверенным медицинской организацией).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</w:t>
      </w:r>
      <w:r w:rsidRPr="00F75F7B">
        <w:rPr>
          <w:color w:val="444444"/>
        </w:rPr>
        <w:lastRenderedPageBreak/>
        <w:t>случаями).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3.7. Подтвержденным случаем COVID-19 считается случай с лабораторным подтверждением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</w:t>
      </w:r>
      <w:proofErr w:type="spellStart"/>
      <w:r w:rsidRPr="00F75F7B">
        <w:rPr>
          <w:color w:val="444444"/>
        </w:rPr>
        <w:t>полимеразной</w:t>
      </w:r>
      <w:proofErr w:type="spellEnd"/>
      <w:r w:rsidRPr="00F75F7B">
        <w:rPr>
          <w:color w:val="444444"/>
        </w:rPr>
        <w:t xml:space="preserve"> цепной реакции на наличие возбудителя COVID-19.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календарных дня.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</w:t>
      </w:r>
      <w:proofErr w:type="spellStart"/>
      <w:r w:rsidRPr="00F75F7B">
        <w:rPr>
          <w:color w:val="444444"/>
        </w:rPr>
        <w:t>полимеразной</w:t>
      </w:r>
      <w:proofErr w:type="spellEnd"/>
      <w:r w:rsidRPr="00F75F7B">
        <w:rPr>
          <w:color w:val="444444"/>
        </w:rPr>
        <w:t xml:space="preserve">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(Пункт в редакции, введенной в действие с 17 ноября 2020 года </w:t>
      </w:r>
      <w:hyperlink r:id="rId16" w:anchor="65E0IS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. - См. </w:t>
      </w:r>
      <w:hyperlink r:id="rId17" w:anchor="7DG0K8" w:history="1">
        <w:r w:rsidRPr="00F75F7B">
          <w:rPr>
            <w:rStyle w:val="a3"/>
            <w:color w:val="3451A0"/>
          </w:rPr>
          <w:t>предыдущую редакцию</w:t>
        </w:r>
      </w:hyperlink>
      <w:r w:rsidRPr="00F75F7B">
        <w:rPr>
          <w:color w:val="444444"/>
        </w:rPr>
        <w:t>)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3.8. Лицо, контактировавшее с больным COVID-19, находится в изоляции (в </w:t>
      </w:r>
      <w:proofErr w:type="spellStart"/>
      <w:r w:rsidRPr="00F75F7B">
        <w:rPr>
          <w:color w:val="444444"/>
        </w:rPr>
        <w:t>обсерваторе</w:t>
      </w:r>
      <w:proofErr w:type="spellEnd"/>
      <w:r w:rsidRPr="00F75F7B">
        <w:rPr>
          <w:color w:val="444444"/>
        </w:rPr>
        <w:t>, по месту жительства) не менее 14 календарных дней со дня последнего контакта с больным COVID-19 или до выздоровления (в случае развития заболевания).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 календарных дней со дня последнего контакта с больным COVID-19 без проведения лабораторного исследования на COVID-19.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</w:t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(Пункт в редакции, введенной в действие с 17 ноября 2020 года </w:t>
      </w:r>
      <w:hyperlink r:id="rId18" w:anchor="7D60K4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. - См. </w:t>
      </w:r>
      <w:hyperlink r:id="rId19" w:anchor="7DI0K9" w:history="1">
        <w:r w:rsidRPr="00F75F7B">
          <w:rPr>
            <w:rStyle w:val="a3"/>
            <w:color w:val="3451A0"/>
          </w:rPr>
          <w:t>предыдущую редакцию</w:t>
        </w:r>
      </w:hyperlink>
      <w:r w:rsidRPr="00F75F7B">
        <w:rPr>
          <w:color w:val="444444"/>
        </w:rPr>
        <w:t>)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3.9. Материалами для лабораторных исследований на COVID-19 являются: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- респираторный материал для исследования методом </w:t>
      </w:r>
      <w:proofErr w:type="spellStart"/>
      <w:r w:rsidRPr="00F75F7B">
        <w:rPr>
          <w:color w:val="444444"/>
        </w:rPr>
        <w:t>полимеразной</w:t>
      </w:r>
      <w:proofErr w:type="spellEnd"/>
      <w:r w:rsidRPr="00F75F7B">
        <w:rPr>
          <w:color w:val="444444"/>
        </w:rPr>
        <w:t xml:space="preserve"> цепной реакции (мазок из носоглотки и ротоглотки и мокрота (при наличии) и/или </w:t>
      </w:r>
      <w:proofErr w:type="spellStart"/>
      <w:r w:rsidRPr="00F75F7B">
        <w:rPr>
          <w:color w:val="444444"/>
        </w:rPr>
        <w:t>эндотрахеальный</w:t>
      </w:r>
      <w:proofErr w:type="spellEnd"/>
      <w:r w:rsidRPr="00F75F7B">
        <w:rPr>
          <w:color w:val="444444"/>
        </w:rPr>
        <w:t xml:space="preserve"> аспират или бронхоальвеолярный </w:t>
      </w:r>
      <w:proofErr w:type="spellStart"/>
      <w:r w:rsidRPr="00F75F7B">
        <w:rPr>
          <w:color w:val="444444"/>
        </w:rPr>
        <w:t>лаваж</w:t>
      </w:r>
      <w:proofErr w:type="spellEnd"/>
      <w:r w:rsidRPr="00F75F7B">
        <w:rPr>
          <w:color w:val="444444"/>
        </w:rPr>
        <w:t>);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сыворотка крови для серологического исследования (при использовании иммуноферментного анализа);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lastRenderedPageBreak/>
        <w:t xml:space="preserve">- </w:t>
      </w:r>
      <w:proofErr w:type="spellStart"/>
      <w:r w:rsidRPr="00F75F7B">
        <w:rPr>
          <w:color w:val="444444"/>
        </w:rPr>
        <w:t>аутоптаты</w:t>
      </w:r>
      <w:proofErr w:type="spellEnd"/>
      <w:r w:rsidRPr="00F75F7B">
        <w:rPr>
          <w:color w:val="444444"/>
        </w:rPr>
        <w:t xml:space="preserve"> легких, трахеи и селезенки для посмертной диагностики.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 w:rsidRPr="00F75F7B">
        <w:rPr>
          <w:color w:val="444444"/>
        </w:rPr>
        <w:t>пневмошлем</w:t>
      </w:r>
      <w:proofErr w:type="spellEnd"/>
      <w:r w:rsidRPr="00F75F7B">
        <w:rPr>
          <w:color w:val="444444"/>
        </w:rPr>
        <w:t>);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очки для защиты глаз или защитный экран;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 w:rsidRPr="00F75F7B">
        <w:rPr>
          <w:color w:val="444444"/>
        </w:rPr>
        <w:t>вирулицидным</w:t>
      </w:r>
      <w:proofErr w:type="spellEnd"/>
      <w:r w:rsidRPr="00F75F7B">
        <w:rPr>
          <w:color w:val="444444"/>
        </w:rPr>
        <w:t xml:space="preserve"> действием.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3.12. Решение о признании лабораторных исследований на COVID-19, проводимых в лабораториях медицинских организациях, окончательными, а также решение об изменении перечня лиц, обследуемых в лабораториях медицинских организаций, принимается территориальным органом </w:t>
      </w:r>
      <w:proofErr w:type="spellStart"/>
      <w:r w:rsidRPr="00F75F7B">
        <w:rPr>
          <w:color w:val="444444"/>
        </w:rPr>
        <w:t>Роспотребнадзора</w:t>
      </w:r>
      <w:proofErr w:type="spellEnd"/>
      <w:r w:rsidRPr="00F75F7B">
        <w:rPr>
          <w:color w:val="444444"/>
        </w:rPr>
        <w:t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(Пункт в редакции, введенной в действие с 17 ноября 2020 года </w:t>
      </w:r>
      <w:hyperlink r:id="rId20" w:anchor="7D80K5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. - См. </w:t>
      </w:r>
      <w:hyperlink r:id="rId21" w:anchor="7DQ0KD" w:history="1">
        <w:r w:rsidRPr="00F75F7B">
          <w:rPr>
            <w:rStyle w:val="a3"/>
            <w:color w:val="3451A0"/>
          </w:rPr>
          <w:t>предыдущую редакцию</w:t>
        </w:r>
      </w:hyperlink>
      <w:r w:rsidRPr="00F75F7B">
        <w:rPr>
          <w:color w:val="444444"/>
        </w:rPr>
        <w:t>)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3.14. Выборочные уточнения результатов лабораторных исследований на COVID-19 проводятся в случаях, если: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</w:t>
      </w:r>
      <w:r w:rsidRPr="00F75F7B">
        <w:rPr>
          <w:color w:val="444444"/>
        </w:rPr>
        <w:lastRenderedPageBreak/>
        <w:t>исследований выше среднего по субъекту Российской Федерации;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расход тест-систем выше среднего по субъекту Российской Федерации;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- 50% и более положительных результатов в течение рабочей смены.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 w:rsidRPr="00F75F7B">
        <w:rPr>
          <w:color w:val="444444"/>
        </w:rPr>
        <w:t>Роспотребнадзора</w:t>
      </w:r>
      <w:proofErr w:type="spellEnd"/>
      <w:r w:rsidRPr="00F75F7B">
        <w:rPr>
          <w:color w:val="444444"/>
        </w:rPr>
        <w:t xml:space="preserve"> с учетом границ очага и эпидемиологических рисков по распространению инфекции.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 w:rsidRPr="00F75F7B">
        <w:rPr>
          <w:color w:val="444444"/>
        </w:rPr>
        <w:t>аутопсийных</w:t>
      </w:r>
      <w:proofErr w:type="spellEnd"/>
      <w:r w:rsidRPr="00F75F7B">
        <w:rPr>
          <w:color w:val="444444"/>
        </w:rPr>
        <w:t xml:space="preserve"> материалов, полученных при </w:t>
      </w:r>
      <w:proofErr w:type="spellStart"/>
      <w:r w:rsidRPr="00F75F7B">
        <w:rPr>
          <w:color w:val="444444"/>
        </w:rPr>
        <w:t>патолого-анатомическом</w:t>
      </w:r>
      <w:proofErr w:type="spellEnd"/>
      <w:r w:rsidRPr="00F75F7B">
        <w:rPr>
          <w:color w:val="444444"/>
        </w:rPr>
        <w:t xml:space="preserve"> вскрытии (образцы легких, трахеи, селезенки) на COVID-19.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3"/>
        <w:spacing w:before="0" w:beforeAutospacing="0" w:after="240" w:afterAutospacing="0" w:line="264" w:lineRule="atLeast"/>
        <w:jc w:val="center"/>
        <w:textAlignment w:val="baseline"/>
        <w:rPr>
          <w:color w:val="444444"/>
          <w:sz w:val="24"/>
          <w:szCs w:val="24"/>
        </w:rPr>
      </w:pPr>
      <w:r w:rsidRPr="00F75F7B">
        <w:rPr>
          <w:color w:val="444444"/>
          <w:sz w:val="24"/>
          <w:szCs w:val="24"/>
        </w:rPr>
        <w:t>IV. Противоэпидемические мероприятия в отношении COVID-19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textAlignment w:val="baseline"/>
        <w:rPr>
          <w:color w:val="444444"/>
        </w:rPr>
      </w:pPr>
      <w:r w:rsidRPr="00F75F7B">
        <w:rPr>
          <w:color w:val="444444"/>
        </w:rPr>
        <w:t>     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 w:rsidRPr="00F75F7B">
        <w:rPr>
          <w:color w:val="444444"/>
        </w:rPr>
        <w:t>Роспотребнадзора</w:t>
      </w:r>
      <w:proofErr w:type="spellEnd"/>
      <w:r w:rsidRPr="00F75F7B">
        <w:rPr>
          <w:color w:val="444444"/>
        </w:rPr>
        <w:t xml:space="preserve"> с участием уполномоченных органов государственной власти субъектов Российской Федерации.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4.2. Эпидемиологическая тактика при COVID-19 включает: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выявление больных, их своевременную изоляцию и госпитализацию;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разобщение лиц, подвергшихся риску заражения (при распространении инфекции - максимальное ограничение контактов);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F75F7B">
        <w:rPr>
          <w:color w:val="444444"/>
        </w:rPr>
        <w:t>обсерваторах</w:t>
      </w:r>
      <w:proofErr w:type="spellEnd"/>
      <w:r w:rsidRPr="00F75F7B">
        <w:rPr>
          <w:color w:val="444444"/>
        </w:rPr>
        <w:t xml:space="preserve">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(Абзац в редакции, введенной в действие с 17 ноября 2020 года </w:t>
      </w:r>
      <w:hyperlink r:id="rId22" w:anchor="7DC0K7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. - См. </w:t>
      </w:r>
      <w:hyperlink r:id="rId23" w:anchor="7DO0KB" w:history="1">
        <w:r w:rsidRPr="00F75F7B">
          <w:rPr>
            <w:rStyle w:val="a3"/>
            <w:color w:val="3451A0"/>
          </w:rPr>
          <w:t>предыдущую редакцию</w:t>
        </w:r>
      </w:hyperlink>
      <w:r w:rsidRPr="00F75F7B">
        <w:rPr>
          <w:color w:val="444444"/>
        </w:rPr>
        <w:t>)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lastRenderedPageBreak/>
        <w:t>- дезинфекцию;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экстренную профилактику (профилактическое лечение) для лиц, контактировавших с больными COVID-19, и лиц из групп риска;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профилактику внутрибольничного инфицирования и недопущение формирования очагов в медицинских организациях;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соблюдение больными, лицами с подозрением на COVID-19 и находившимися в контакте с больными COVID-19, обязательного режима изоляции.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(Абзац дополнительно включен с 17 ноября 2020 года </w:t>
      </w:r>
      <w:hyperlink r:id="rId24" w:anchor="7DE0K8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)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4.2.1. Территориальные органы </w:t>
      </w:r>
      <w:proofErr w:type="spellStart"/>
      <w:r w:rsidRPr="00F75F7B">
        <w:rPr>
          <w:color w:val="444444"/>
        </w:rPr>
        <w:t>Роспотребнадзора</w:t>
      </w:r>
      <w:proofErr w:type="spellEnd"/>
      <w:r w:rsidRPr="00F75F7B">
        <w:rPr>
          <w:color w:val="444444"/>
        </w:rPr>
        <w:t xml:space="preserve"> по результатам проведения мероприятий в эпидемических очагах в течение 1 рабочего дня: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информируют больных COVID-19 и лиц, находившихся в контакте с больными COVID-19, о необходимости соблюдения ими в течение 14 календарных дней со дня контакта с больным COVID-19 режима изоляции с использованием любых доступных средств связи;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(Пункт дополнительно включен с 17 ноября 2020 года </w:t>
      </w:r>
      <w:hyperlink r:id="rId25" w:anchor="7DG0K9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)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4.3. Территориальные органы </w:t>
      </w:r>
      <w:proofErr w:type="spellStart"/>
      <w:r w:rsidRPr="00F75F7B">
        <w:rPr>
          <w:color w:val="444444"/>
        </w:rPr>
        <w:t>Роспотребнадзора</w:t>
      </w:r>
      <w:proofErr w:type="spellEnd"/>
      <w:r w:rsidRPr="00F75F7B">
        <w:rPr>
          <w:color w:val="444444"/>
        </w:rPr>
        <w:t xml:space="preserve"> и иные органы государственной власти в соответствии с предоставленной компетенцией организуют мероприятия по: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уточнению перечня рейсов, прибывающих из неблагополучных регионов по COVID-19;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уточнению схем оперативного реагирования;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- </w:t>
      </w:r>
      <w:proofErr w:type="spellStart"/>
      <w:r w:rsidRPr="00F75F7B">
        <w:rPr>
          <w:color w:val="444444"/>
        </w:rPr>
        <w:t>тепловизионному</w:t>
      </w:r>
      <w:proofErr w:type="spellEnd"/>
      <w:r w:rsidRPr="00F75F7B">
        <w:rPr>
          <w:color w:val="444444"/>
        </w:rPr>
        <w:t xml:space="preserve"> контролю пассажиров и экипажа;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обеспечению опроса пассажиров путем анкетирования;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обеспечению готовности медицинского пункта к отбору материала;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обеспечению обсервации лиц, находившихся в контакте с больными COVID-19, по эпидемическим показаниям.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(Пункт в редакции, введенной в действие с 17 ноября 2020 года </w:t>
      </w:r>
      <w:hyperlink r:id="rId26" w:anchor="7DI0KA" w:history="1">
        <w:r w:rsidRPr="00F75F7B">
          <w:rPr>
            <w:rStyle w:val="a3"/>
            <w:color w:val="3451A0"/>
          </w:rPr>
          <w:t>постановлением Главного государственного санитарного врача Российской Федерации от 13 ноября 2020 года N 35</w:t>
        </w:r>
      </w:hyperlink>
      <w:r w:rsidRPr="00F75F7B">
        <w:rPr>
          <w:color w:val="444444"/>
        </w:rPr>
        <w:t>. - См. </w:t>
      </w:r>
      <w:hyperlink r:id="rId27" w:anchor="7DQ0KC" w:history="1">
        <w:r w:rsidRPr="00F75F7B">
          <w:rPr>
            <w:rStyle w:val="a3"/>
            <w:color w:val="3451A0"/>
          </w:rPr>
          <w:t>предыдущую редакцию</w:t>
        </w:r>
      </w:hyperlink>
      <w:r w:rsidRPr="00F75F7B">
        <w:rPr>
          <w:color w:val="444444"/>
        </w:rPr>
        <w:t>)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lastRenderedPageBreak/>
        <w:t>4.4. Мероприятиями, направленными на "разрыв" механизма передачи инфекции, являются: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организация выявления лиц с признаками инфекционных заболеваний при приходе на работу;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ограничение или отмена проведения массовых мероприятий (развлекательных, культурных, спортивных).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4.5. К группам риска заболевания COVID-19 относятся: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люди в возрасте 65 лет и старше;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больные хроническими заболеваниями;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работники медицинских организаций.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4.6. Среди лиц, указанных в </w:t>
      </w:r>
      <w:hyperlink r:id="rId28" w:anchor="7DU0KE" w:history="1">
        <w:r w:rsidRPr="00F75F7B">
          <w:rPr>
            <w:rStyle w:val="a3"/>
            <w:color w:val="3451A0"/>
          </w:rPr>
          <w:t>пункте 4.5 санитарных правил</w:t>
        </w:r>
      </w:hyperlink>
      <w:r w:rsidRPr="00F75F7B">
        <w:rPr>
          <w:color w:val="444444"/>
        </w:rPr>
        <w:t xml:space="preserve">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 w:rsidRPr="00F75F7B">
        <w:rPr>
          <w:color w:val="444444"/>
        </w:rPr>
        <w:t>обсерваторах</w:t>
      </w:r>
      <w:proofErr w:type="spellEnd"/>
      <w:r w:rsidRPr="00F75F7B">
        <w:rPr>
          <w:color w:val="444444"/>
        </w:rPr>
        <w:t>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</w:t>
      </w:r>
      <w:r w:rsidRPr="00F75F7B">
        <w:rPr>
          <w:color w:val="444444"/>
        </w:rPr>
        <w:lastRenderedPageBreak/>
        <w:t>профилактики COVID-19 препаратов.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3"/>
        <w:spacing w:before="0" w:beforeAutospacing="0" w:after="240" w:afterAutospacing="0" w:line="264" w:lineRule="atLeast"/>
        <w:jc w:val="center"/>
        <w:textAlignment w:val="baseline"/>
        <w:rPr>
          <w:color w:val="444444"/>
          <w:sz w:val="24"/>
          <w:szCs w:val="24"/>
        </w:rPr>
      </w:pPr>
      <w:r w:rsidRPr="00F75F7B">
        <w:rPr>
          <w:color w:val="444444"/>
          <w:sz w:val="24"/>
          <w:szCs w:val="24"/>
        </w:rPr>
        <w:t>V.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textAlignment w:val="baseline"/>
        <w:rPr>
          <w:color w:val="444444"/>
        </w:rPr>
      </w:pPr>
      <w:r w:rsidRPr="00F75F7B">
        <w:rPr>
          <w:color w:val="444444"/>
        </w:rPr>
        <w:t>     </w:t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Прием больных осуществляется непосредственно в палату.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5.5. Работники медицинских организаций, оказывающие помощь больным COVID-19, в "грязной" зоне используют средства индивидуальной защиты - противочумный костюм или его аналоги (комбинезон, респиратор обеспечивающий фильтрацию 99% твёрдых и </w:t>
      </w:r>
      <w:r w:rsidRPr="00F75F7B">
        <w:rPr>
          <w:color w:val="444444"/>
        </w:rPr>
        <w:lastRenderedPageBreak/>
        <w:t>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перевод больного COVID-19 в специализированную медицинскую организацию;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закрытие отделения на "прием", максимальная выписка пациентов из отделения, заключительная дезинфекция;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 w:rsidRPr="00F75F7B">
        <w:rPr>
          <w:color w:val="444444"/>
        </w:rPr>
        <w:t>обсерваторов</w:t>
      </w:r>
      <w:proofErr w:type="spellEnd"/>
      <w:r w:rsidRPr="00F75F7B">
        <w:rPr>
          <w:color w:val="444444"/>
        </w:rPr>
        <w:t xml:space="preserve"> и специализированных отделений) обследуются 1 раз в неделю на COVID-19 методом </w:t>
      </w:r>
      <w:proofErr w:type="spellStart"/>
      <w:r w:rsidRPr="00F75F7B">
        <w:rPr>
          <w:color w:val="444444"/>
        </w:rPr>
        <w:t>полимеразной</w:t>
      </w:r>
      <w:proofErr w:type="spellEnd"/>
      <w:r w:rsidRPr="00F75F7B">
        <w:rPr>
          <w:color w:val="444444"/>
        </w:rPr>
        <w:t xml:space="preserve">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 xml:space="preserve">Обследование на COVID-19 не проводится медицинским работникам, имеющим антитела </w:t>
      </w:r>
      <w:proofErr w:type="spellStart"/>
      <w:r w:rsidRPr="00F75F7B">
        <w:rPr>
          <w:color w:val="444444"/>
        </w:rPr>
        <w:t>IgG</w:t>
      </w:r>
      <w:proofErr w:type="spellEnd"/>
      <w:r w:rsidRPr="00F75F7B">
        <w:rPr>
          <w:color w:val="444444"/>
        </w:rPr>
        <w:t xml:space="preserve">, выявленные при проведении </w:t>
      </w:r>
      <w:proofErr w:type="spellStart"/>
      <w:r w:rsidRPr="00F75F7B">
        <w:rPr>
          <w:color w:val="444444"/>
        </w:rPr>
        <w:t>скрининговых</w:t>
      </w:r>
      <w:proofErr w:type="spellEnd"/>
      <w:r w:rsidRPr="00F75F7B">
        <w:rPr>
          <w:color w:val="444444"/>
        </w:rPr>
        <w:t xml:space="preserve"> обследований.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  <w:r w:rsidRPr="00F75F7B">
        <w:rPr>
          <w:color w:val="444444"/>
        </w:rPr>
        <w:br/>
      </w:r>
    </w:p>
    <w:p w:rsidR="00F75F7B" w:rsidRPr="00F75F7B" w:rsidRDefault="00F75F7B" w:rsidP="00F75F7B">
      <w:pPr>
        <w:pStyle w:val="formattext"/>
        <w:spacing w:before="0" w:beforeAutospacing="0" w:after="0" w:afterAutospacing="0" w:line="264" w:lineRule="atLeast"/>
        <w:ind w:firstLine="480"/>
        <w:textAlignment w:val="baseline"/>
        <w:rPr>
          <w:color w:val="444444"/>
        </w:rPr>
      </w:pPr>
      <w:r w:rsidRPr="00F75F7B">
        <w:rPr>
          <w:color w:val="444444"/>
        </w:rPr>
        <w:lastRenderedPageBreak/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  <w:r w:rsidRPr="00F75F7B">
        <w:rPr>
          <w:color w:val="444444"/>
        </w:rPr>
        <w:br/>
      </w:r>
    </w:p>
    <w:p w:rsidR="0004671B" w:rsidRPr="00F75F7B" w:rsidRDefault="0004671B">
      <w:pPr>
        <w:rPr>
          <w:rFonts w:ascii="Times New Roman" w:hAnsi="Times New Roman"/>
          <w:sz w:val="24"/>
          <w:szCs w:val="24"/>
        </w:rPr>
      </w:pPr>
    </w:p>
    <w:sectPr w:rsidR="0004671B" w:rsidRPr="00F75F7B" w:rsidSect="009D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F7B"/>
    <w:rsid w:val="0004671B"/>
    <w:rsid w:val="003D3C9F"/>
    <w:rsid w:val="00570296"/>
    <w:rsid w:val="005F0956"/>
    <w:rsid w:val="007405A7"/>
    <w:rsid w:val="007F0148"/>
    <w:rsid w:val="008412F0"/>
    <w:rsid w:val="009D6B96"/>
    <w:rsid w:val="009F418D"/>
    <w:rsid w:val="00B4433F"/>
    <w:rsid w:val="00CD6635"/>
    <w:rsid w:val="00DF3D71"/>
    <w:rsid w:val="00EE0EE0"/>
    <w:rsid w:val="00F7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i/>
        <w:color w:val="333333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7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F7B"/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paragraph" w:customStyle="1" w:styleId="formattext">
    <w:name w:val="formattext"/>
    <w:basedOn w:val="a"/>
    <w:rsid w:val="00F75F7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5F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5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75F7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325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2" w:color="auto"/>
                <w:bottom w:val="single" w:sz="4" w:space="6" w:color="EBEBEB"/>
                <w:right w:val="none" w:sz="0" w:space="6" w:color="auto"/>
              </w:divBdr>
            </w:div>
            <w:div w:id="50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1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302355" TargetMode="External"/><Relationship Id="rId13" Type="http://schemas.openxmlformats.org/officeDocument/2006/relationships/hyperlink" Target="https://docs.cntd.ru/document/564979137" TargetMode="External"/><Relationship Id="rId18" Type="http://schemas.openxmlformats.org/officeDocument/2006/relationships/hyperlink" Target="https://docs.cntd.ru/document/566302355" TargetMode="External"/><Relationship Id="rId26" Type="http://schemas.openxmlformats.org/officeDocument/2006/relationships/hyperlink" Target="https://docs.cntd.ru/document/5663023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42678456" TargetMode="External"/><Relationship Id="rId7" Type="http://schemas.openxmlformats.org/officeDocument/2006/relationships/hyperlink" Target="https://docs.cntd.ru/document/564979137" TargetMode="External"/><Relationship Id="rId12" Type="http://schemas.openxmlformats.org/officeDocument/2006/relationships/hyperlink" Target="https://docs.cntd.ru/document/566302355" TargetMode="External"/><Relationship Id="rId17" Type="http://schemas.openxmlformats.org/officeDocument/2006/relationships/hyperlink" Target="https://docs.cntd.ru/document/542678456" TargetMode="External"/><Relationship Id="rId25" Type="http://schemas.openxmlformats.org/officeDocument/2006/relationships/hyperlink" Target="https://docs.cntd.ru/document/5663023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6302355" TargetMode="External"/><Relationship Id="rId20" Type="http://schemas.openxmlformats.org/officeDocument/2006/relationships/hyperlink" Target="https://docs.cntd.ru/document/56630235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65645" TargetMode="External"/><Relationship Id="rId11" Type="http://schemas.openxmlformats.org/officeDocument/2006/relationships/hyperlink" Target="https://docs.cntd.ru/document/542678456" TargetMode="External"/><Relationship Id="rId24" Type="http://schemas.openxmlformats.org/officeDocument/2006/relationships/hyperlink" Target="https://docs.cntd.ru/document/566302355" TargetMode="External"/><Relationship Id="rId5" Type="http://schemas.openxmlformats.org/officeDocument/2006/relationships/hyperlink" Target="https://docs.cntd.ru/document/901729631" TargetMode="External"/><Relationship Id="rId15" Type="http://schemas.openxmlformats.org/officeDocument/2006/relationships/hyperlink" Target="https://docs.cntd.ru/document/499066530" TargetMode="External"/><Relationship Id="rId23" Type="http://schemas.openxmlformats.org/officeDocument/2006/relationships/hyperlink" Target="https://docs.cntd.ru/document/542678456" TargetMode="External"/><Relationship Id="rId28" Type="http://schemas.openxmlformats.org/officeDocument/2006/relationships/hyperlink" Target="https://docs.cntd.ru/document/564979137" TargetMode="External"/><Relationship Id="rId10" Type="http://schemas.openxmlformats.org/officeDocument/2006/relationships/hyperlink" Target="https://docs.cntd.ru/document/566302355" TargetMode="External"/><Relationship Id="rId19" Type="http://schemas.openxmlformats.org/officeDocument/2006/relationships/hyperlink" Target="https://docs.cntd.ru/document/542678456" TargetMode="External"/><Relationship Id="rId4" Type="http://schemas.openxmlformats.org/officeDocument/2006/relationships/hyperlink" Target="https://docs.cntd.ru/document/564979137" TargetMode="External"/><Relationship Id="rId9" Type="http://schemas.openxmlformats.org/officeDocument/2006/relationships/hyperlink" Target="https://docs.cntd.ru/document/542678456" TargetMode="External"/><Relationship Id="rId14" Type="http://schemas.openxmlformats.org/officeDocument/2006/relationships/hyperlink" Target="https://docs.cntd.ru/document/499066530" TargetMode="External"/><Relationship Id="rId22" Type="http://schemas.openxmlformats.org/officeDocument/2006/relationships/hyperlink" Target="https://docs.cntd.ru/document/566302355" TargetMode="External"/><Relationship Id="rId27" Type="http://schemas.openxmlformats.org/officeDocument/2006/relationships/hyperlink" Target="https://docs.cntd.ru/document/54267845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4646</Words>
  <Characters>26488</Characters>
  <Application>Microsoft Office Word</Application>
  <DocSecurity>0</DocSecurity>
  <Lines>220</Lines>
  <Paragraphs>62</Paragraphs>
  <ScaleCrop>false</ScaleCrop>
  <Company>Microsoft</Company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2</cp:revision>
  <dcterms:created xsi:type="dcterms:W3CDTF">2021-08-05T00:26:00Z</dcterms:created>
  <dcterms:modified xsi:type="dcterms:W3CDTF">2021-08-05T00:31:00Z</dcterms:modified>
</cp:coreProperties>
</file>