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23AC235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0"/>
        <w:jc w:val="both"/>
        <w:rPr>
          <w:b w:val="1"/>
          <w:sz w:val="28"/>
        </w:rPr>
      </w:pPr>
      <w:r>
        <w:rPr>
          <w:b w:val="1"/>
          <w:sz w:val="28"/>
        </w:rPr>
        <w:t>Развитие словаря:</w:t>
      </w:r>
    </w:p>
    <w:p>
      <w:pPr>
        <w:jc w:val="both"/>
        <w:rPr>
          <w:sz w:val="28"/>
        </w:rPr>
      </w:pPr>
      <w:r>
        <w:rPr>
          <w:sz w:val="28"/>
        </w:rPr>
        <w:t>Уточнить и расширить запас представлений на основе наблюдения и осмысления предметов и явлений окружающей действительности, создать достаточный запас словарных образов.</w:t>
      </w:r>
    </w:p>
    <w:p>
      <w:pPr>
        <w:jc w:val="both"/>
        <w:rPr>
          <w:sz w:val="28"/>
        </w:rPr>
      </w:pPr>
      <w:r>
        <w:rPr>
          <w:sz w:val="28"/>
        </w:rPr>
        <w:t>Обеспечить переход от накопленных представлений и пассивного речевого запаса к активному использованию речевых средств.</w:t>
      </w:r>
    </w:p>
    <w:p>
      <w:pPr>
        <w:jc w:val="both"/>
        <w:rPr>
          <w:sz w:val="28"/>
        </w:rPr>
      </w:pPr>
      <w:r>
        <w:rPr>
          <w:sz w:val="28"/>
        </w:rPr>
        <w:t>Расширить объём правильно произносимых существительных – названий предметов, объектов, их частей по всем изучаемым лексическим темам.</w:t>
      </w:r>
    </w:p>
    <w:p>
      <w:pPr>
        <w:jc w:val="both"/>
        <w:rPr>
          <w:sz w:val="28"/>
        </w:rPr>
      </w:pPr>
      <w:r>
        <w:rPr>
          <w:sz w:val="28"/>
        </w:rPr>
        <w:t xml:space="preserve">Учить группировать предметы по признакам их соотнесенности и на этой основе развивать понимание обобщающего значения слов, формировать доступные родовые и видовые обобщающие понятия. </w:t>
      </w:r>
    </w:p>
    <w:p>
      <w:pPr>
        <w:jc w:val="both"/>
        <w:rPr>
          <w:sz w:val="28"/>
        </w:rPr>
      </w:pPr>
      <w:r>
        <w:rPr>
          <w:sz w:val="28"/>
        </w:rPr>
        <w:t>Расширить глагольный словарь на основе работы по усвоению понимания действий, выраженных приставочными глаголами; работы по усвоению понимания действий, выраженных личными и возвратными глаголами.</w:t>
      </w:r>
    </w:p>
    <w:p>
      <w:pPr>
        <w:jc w:val="both"/>
        <w:rPr>
          <w:sz w:val="28"/>
        </w:rPr>
      </w:pPr>
      <w:r>
        <w:rPr>
          <w:sz w:val="28"/>
        </w:rPr>
        <w:t xml:space="preserve">Учить различать и выделять в словосочетаниях названия признаков предметов по их назначению и по вопросам </w:t>
      </w:r>
      <w:r>
        <w:rPr>
          <w:i w:val="1"/>
          <w:sz w:val="28"/>
        </w:rPr>
        <w:t xml:space="preserve">Какой?Какая?Какое? </w:t>
      </w:r>
      <w:r>
        <w:rPr>
          <w:sz w:val="28"/>
        </w:rPr>
        <w:t>обогащать активный словарь относительными прилагательными со значением соотнесенности с продуктами питания, растениями, материалами; притяжательными прилагательными, прилагательными с ласкательным значением.</w:t>
      </w:r>
    </w:p>
    <w:p>
      <w:pPr>
        <w:jc w:val="both"/>
        <w:rPr>
          <w:sz w:val="28"/>
        </w:rPr>
      </w:pPr>
      <w:r>
        <w:rPr>
          <w:sz w:val="28"/>
        </w:rPr>
        <w:t>Учиться сопоставлять предметы и явления и на этой основе обеспечить понимание и использование в речи слов – синонимов и слов – антонимов.</w:t>
      </w:r>
    </w:p>
    <w:p>
      <w:pPr>
        <w:jc w:val="both"/>
        <w:rPr>
          <w:sz w:val="28"/>
        </w:rPr>
      </w:pPr>
      <w:r>
        <w:rPr>
          <w:sz w:val="28"/>
        </w:rPr>
        <w:t>Расширить понимание значения простых предлогов и активизировать их использование в речи.</w:t>
      </w:r>
    </w:p>
    <w:p>
      <w:pPr>
        <w:rPr>
          <w:sz w:val="28"/>
        </w:rPr>
      </w:pPr>
      <w:r>
        <w:rPr>
          <w:sz w:val="28"/>
        </w:rPr>
        <w:t>Обеспечить усвоение притяжательных местоимений, определительных местоимений, указательных наречий, количественных и порядковых числительных и их использование в экспрессивной речи.</w:t>
      </w:r>
    </w:p>
    <w:p>
      <w:pPr>
        <w:rPr>
          <w:sz w:val="28"/>
        </w:rPr>
      </w:pPr>
      <w:r>
        <w:rPr>
          <w:sz w:val="28"/>
        </w:rPr>
        <w:t xml:space="preserve">Закрепить понятие </w:t>
      </w:r>
      <w:r>
        <w:rPr>
          <w:i w:val="1"/>
          <w:sz w:val="28"/>
        </w:rPr>
        <w:t>слово</w:t>
      </w:r>
      <w:r>
        <w:rPr>
          <w:sz w:val="28"/>
        </w:rPr>
        <w:t xml:space="preserve"> и умение оперировать им.</w:t>
      </w:r>
    </w:p>
    <w:p>
      <w:pPr>
        <w:rPr>
          <w:b w:val="1"/>
          <w:sz w:val="28"/>
        </w:rPr>
      </w:pPr>
    </w:p>
    <w:p>
      <w:pPr>
        <w:rPr>
          <w:b w:val="1"/>
          <w:sz w:val="28"/>
        </w:rPr>
      </w:pPr>
    </w:p>
    <w:p>
      <w:pPr>
        <w:rPr>
          <w:b w:val="1"/>
          <w:sz w:val="28"/>
        </w:rPr>
      </w:pPr>
      <w:r>
        <w:rPr>
          <w:b w:val="1"/>
          <w:sz w:val="28"/>
        </w:rPr>
        <w:t>Формирование и совершенствование грамматического строя речи:</w:t>
      </w:r>
    </w:p>
    <w:p>
      <w:pPr>
        <w:rPr>
          <w:sz w:val="28"/>
        </w:rPr>
      </w:pPr>
      <w:r>
        <w:rPr>
          <w:sz w:val="28"/>
        </w:rPr>
        <w:t>Обеспечить дальнейшее усвоение и использование в экспрессивной речи некоторых форм словоизменения: окончаний имён существительных в единственном и множественном числе в именительном падеже, в косвенных падежах без предлога и с простыми предлогами; окончаний глаголов настоящего времени, глаголов мужского и женского рода в прошедшем времени.</w:t>
      </w:r>
    </w:p>
    <w:p>
      <w:pPr>
        <w:rPr>
          <w:sz w:val="28"/>
        </w:rPr>
      </w:pPr>
      <w:r>
        <w:rPr>
          <w:sz w:val="28"/>
        </w:rPr>
        <w:t xml:space="preserve">Обеспечить практическое усвоение некоторых способов словообразования и на этой основе использование в экспрессивной речи существительных и прилагательных с уменьшительно – ласкательными суффиксами, существительных с суффиксами – </w:t>
      </w:r>
      <w:r>
        <w:rPr>
          <w:i w:val="1"/>
          <w:sz w:val="28"/>
        </w:rPr>
        <w:t xml:space="preserve">онок-, -енок -, -ат-, - ят - </w:t>
      </w:r>
      <w:r>
        <w:rPr>
          <w:sz w:val="28"/>
        </w:rPr>
        <w:t>, глаголов с различными приставками.</w:t>
      </w:r>
    </w:p>
    <w:p>
      <w:pPr>
        <w:rPr>
          <w:sz w:val="28"/>
        </w:rPr>
      </w:pPr>
      <w:r>
        <w:rPr>
          <w:sz w:val="28"/>
        </w:rPr>
        <w:t>Научить образовывать и использовать в экспрессивной речи относительные и притяжательные прилагательные.</w:t>
      </w:r>
    </w:p>
    <w:p>
      <w:pPr>
        <w:rPr>
          <w:sz w:val="28"/>
        </w:rPr>
      </w:pPr>
      <w:r>
        <w:rPr>
          <w:sz w:val="28"/>
        </w:rPr>
        <w:t>Совершенствовать навык согласования прилагательных и числительных с существительными в роде, числе, падеже.</w:t>
      </w:r>
    </w:p>
    <w:p>
      <w:pPr>
        <w:rPr>
          <w:sz w:val="28"/>
        </w:rPr>
      </w:pPr>
      <w:r>
        <w:rPr>
          <w:sz w:val="28"/>
        </w:rPr>
        <w:t>Совершенствовать умение составлять простые предложения по вопросам, по картинке и по демонстрации действия, распространять их однородными членами.</w:t>
      </w:r>
    </w:p>
    <w:p>
      <w:pPr>
        <w:rPr>
          <w:sz w:val="28"/>
        </w:rPr>
      </w:pPr>
      <w:r>
        <w:rPr>
          <w:sz w:val="28"/>
        </w:rPr>
        <w:t>Сформировать умение составлять простые предложения с противительными союзами, сложносочиненные и сложноподчиненные предложения.</w:t>
      </w:r>
    </w:p>
    <w:p>
      <w:pPr>
        <w:rPr>
          <w:sz w:val="28"/>
        </w:rPr>
      </w:pPr>
      <w:r>
        <w:rPr>
          <w:sz w:val="28"/>
        </w:rPr>
        <w:t xml:space="preserve">Сформировать понятие </w:t>
      </w:r>
      <w:r>
        <w:rPr>
          <w:i w:val="1"/>
          <w:sz w:val="28"/>
        </w:rPr>
        <w:t xml:space="preserve">предложение </w:t>
      </w:r>
      <w:r>
        <w:rPr>
          <w:sz w:val="28"/>
        </w:rPr>
        <w:t>и умение оперировать им, а также навык анализа простого двусоставного предложения из двух – трёх слов без предлога.</w:t>
      </w:r>
    </w:p>
    <w:p>
      <w:pPr>
        <w:rPr>
          <w:b w:val="1"/>
          <w:sz w:val="28"/>
        </w:rPr>
      </w:pPr>
    </w:p>
    <w:p>
      <w:pPr>
        <w:rPr>
          <w:b w:val="1"/>
          <w:sz w:val="28"/>
        </w:rPr>
      </w:pPr>
    </w:p>
    <w:p>
      <w:pPr>
        <w:rPr>
          <w:b w:val="1"/>
          <w:sz w:val="28"/>
        </w:rPr>
      </w:pPr>
    </w:p>
    <w:p>
      <w:pPr>
        <w:rPr>
          <w:b w:val="1"/>
          <w:sz w:val="28"/>
        </w:rPr>
      </w:pPr>
    </w:p>
    <w:p>
      <w:pPr>
        <w:rPr>
          <w:b w:val="1"/>
          <w:sz w:val="28"/>
        </w:rPr>
      </w:pPr>
    </w:p>
    <w:p>
      <w:pPr>
        <w:rPr>
          <w:sz w:val="28"/>
        </w:rPr>
      </w:pPr>
      <w:r>
        <w:rPr>
          <w:b w:val="1"/>
          <w:sz w:val="28"/>
        </w:rPr>
        <w:t>Развитие связной речи и речевого общения:</w:t>
      </w:r>
    </w:p>
    <w:p>
      <w:pPr>
        <w:rPr>
          <w:sz w:val="28"/>
        </w:rPr>
      </w:pPr>
      <w:r>
        <w:rPr>
          <w:sz w:val="28"/>
        </w:rPr>
        <w:t>Воспитывать активное произвольное внимание к речи, совершенствовать умение вслушиваться в обращенную речь, понимать её содержание, слышать ошибки в чужой и своей речи.</w:t>
      </w:r>
    </w:p>
    <w:p>
      <w:pPr>
        <w:rPr>
          <w:sz w:val="28"/>
        </w:rPr>
      </w:pPr>
      <w:r>
        <w:rPr>
          <w:sz w:val="28"/>
        </w:rPr>
        <w:t>Совершенствовать умение отвечать на вопросы кратко и полно, задавать вопросы, вести диалог, выслушивать друг друга до конца.</w:t>
      </w:r>
    </w:p>
    <w:p>
      <w:pPr>
        <w:rPr>
          <w:sz w:val="28"/>
        </w:rPr>
      </w:pPr>
      <w:r>
        <w:rPr>
          <w:sz w:val="28"/>
        </w:rPr>
        <w:t>Учить составлять рассказы – описания, а затем и загадки – описания о предметах и объектах по образцу, предложенному плану; связно рассказывать о содержании серии сюжетных картинок и сюжетной картины по предложенному педагогом или коллективно составленному плану.</w:t>
      </w:r>
    </w:p>
    <w:p>
      <w:pPr>
        <w:rPr>
          <w:sz w:val="28"/>
        </w:rPr>
      </w:pPr>
      <w:r>
        <w:rPr>
          <w:sz w:val="28"/>
        </w:rPr>
        <w:t>Совершенствовать навык пересказа хорошо знакомых сказок и коротких тестов.</w:t>
      </w:r>
    </w:p>
    <w:p>
      <w:pPr>
        <w:rPr>
          <w:sz w:val="28"/>
        </w:rPr>
      </w:pPr>
      <w:r>
        <w:rPr>
          <w:sz w:val="28"/>
        </w:rPr>
        <w:t>Совершенствовать умение «оречевлять» игровую ситуацию и на этой основе развивать коммуникативную функцию речи.</w:t>
      </w:r>
    </w:p>
    <w:p>
      <w:pPr>
        <w:rPr>
          <w:b w:val="1"/>
          <w:sz w:val="28"/>
        </w:rPr>
      </w:pPr>
    </w:p>
    <w:p>
      <w:pPr>
        <w:rPr>
          <w:b w:val="1"/>
          <w:sz w:val="28"/>
        </w:rPr>
      </w:pPr>
    </w:p>
    <w:p>
      <w:pPr>
        <w:rPr>
          <w:b w:val="1"/>
          <w:sz w:val="28"/>
        </w:rPr>
      </w:pPr>
    </w:p>
    <w:p>
      <w:pPr>
        <w:rPr>
          <w:b w:val="1"/>
          <w:sz w:val="28"/>
        </w:rPr>
      </w:pPr>
    </w:p>
    <w:p>
      <w:pPr>
        <w:rPr>
          <w:b w:val="1"/>
          <w:sz w:val="28"/>
        </w:rPr>
      </w:pPr>
    </w:p>
    <w:p>
      <w:pPr>
        <w:rPr>
          <w:b w:val="1"/>
          <w:sz w:val="28"/>
        </w:rPr>
      </w:pPr>
    </w:p>
    <w:p>
      <w:pPr>
        <w:rPr>
          <w:b w:val="1"/>
          <w:sz w:val="28"/>
        </w:rPr>
      </w:pPr>
    </w:p>
    <w:p>
      <w:pPr>
        <w:rPr>
          <w:b w:val="1"/>
          <w:sz w:val="28"/>
        </w:rPr>
      </w:pPr>
    </w:p>
    <w:p>
      <w:pPr>
        <w:rPr>
          <w:b w:val="1"/>
          <w:sz w:val="28"/>
        </w:rPr>
      </w:pPr>
    </w:p>
    <w:p>
      <w:pPr>
        <w:rPr>
          <w:b w:val="1"/>
          <w:sz w:val="28"/>
        </w:rPr>
      </w:pPr>
    </w:p>
    <w:p>
      <w:pPr>
        <w:rPr>
          <w:b w:val="1"/>
          <w:sz w:val="28"/>
        </w:rPr>
      </w:pPr>
    </w:p>
    <w:p>
      <w:pPr>
        <w:rPr>
          <w:b w:val="1"/>
          <w:sz w:val="28"/>
        </w:rPr>
      </w:pPr>
    </w:p>
    <w:p>
      <w:pPr>
        <w:rPr>
          <w:b w:val="1"/>
          <w:sz w:val="28"/>
        </w:rPr>
      </w:pPr>
      <w:r>
        <w:rPr>
          <w:b w:val="1"/>
          <w:sz w:val="28"/>
        </w:rPr>
        <w:t>Методический комплект – комплект обеспечения:</w:t>
      </w:r>
    </w:p>
    <w:p>
      <w:pPr>
        <w:pStyle w:val="P1"/>
        <w:numPr>
          <w:ilvl w:val="0"/>
          <w:numId w:val="1"/>
        </w:numPr>
        <w:spacing w:lineRule="auto" w:line="275" w:after="200"/>
        <w:rPr>
          <w:b w:val="1"/>
          <w:sz w:val="28"/>
        </w:rPr>
      </w:pPr>
      <w:r>
        <w:rPr>
          <w:sz w:val="28"/>
        </w:rPr>
        <w:t xml:space="preserve">Нищева Н.В. Современная система коррекционной работы в группе компенсирующей направленности для детей с нарушениями речи (с 3  до 7лет) – СПб.: ДЕТСТВО – ПРЕСС, 2019.</w:t>
      </w:r>
    </w:p>
    <w:p>
      <w:pPr>
        <w:pStyle w:val="P1"/>
        <w:numPr>
          <w:ilvl w:val="0"/>
          <w:numId w:val="1"/>
        </w:numPr>
        <w:spacing w:lineRule="auto" w:line="275" w:after="200"/>
        <w:rPr>
          <w:b w:val="1"/>
          <w:sz w:val="28"/>
        </w:rPr>
      </w:pPr>
      <w:r>
        <w:rPr>
          <w:sz w:val="28"/>
        </w:rPr>
        <w:t xml:space="preserve">Нищева Н.В. Комплексная образовательная программа дошкольного образования для детей с тяжёлыми нарушениями речи  (общим недоразвитием речи) с 3 до 7 лет. – СПб.: ДЕТСТВО – ПРЕСС, 2018.</w:t>
      </w:r>
    </w:p>
    <w:p>
      <w:pPr>
        <w:pStyle w:val="P1"/>
        <w:numPr>
          <w:ilvl w:val="0"/>
          <w:numId w:val="1"/>
        </w:numPr>
        <w:spacing w:lineRule="auto" w:line="275" w:after="200"/>
        <w:rPr>
          <w:b w:val="1"/>
          <w:sz w:val="28"/>
        </w:rPr>
      </w:pPr>
      <w:r>
        <w:rPr>
          <w:sz w:val="28"/>
        </w:rPr>
        <w:t xml:space="preserve">Нищева Н.В. Планирование коррекционно – развивающей работы в группе компенсирующей направленности для детей с тяжёлыми нарушениями речи (ОНР) и рабочая программа учителя – логопеда.  – СПб.: ДЕТСТВО – ПРЕСС, 2016.</w:t>
      </w:r>
    </w:p>
    <w:p>
      <w:pPr>
        <w:pStyle w:val="P1"/>
        <w:numPr>
          <w:ilvl w:val="0"/>
          <w:numId w:val="1"/>
        </w:numPr>
        <w:spacing w:lineRule="auto" w:line="275" w:after="200"/>
        <w:rPr>
          <w:b w:val="1"/>
          <w:sz w:val="28"/>
        </w:rPr>
      </w:pPr>
      <w:r>
        <w:rPr>
          <w:sz w:val="28"/>
        </w:rPr>
        <w:t xml:space="preserve">Нищева Н.В., Гавришева Л.Б., Кириллова Ю.А. Комплексно – тематическое планирование коррекционной и образовательной деятельности в группе компенсирующей направленности ДОО для детей с тяжёлыми нарушениями речи ( с 5 до 6 и 6 до 7 лет).  – СПб.: ДЕТСТВО – ПРЕСС, 2017.</w:t>
      </w:r>
    </w:p>
    <w:p>
      <w:pPr>
        <w:pStyle w:val="P1"/>
        <w:numPr>
          <w:ilvl w:val="0"/>
          <w:numId w:val="1"/>
        </w:numPr>
        <w:spacing w:lineRule="auto" w:line="275" w:after="200"/>
        <w:rPr>
          <w:b w:val="1"/>
          <w:sz w:val="28"/>
        </w:rPr>
      </w:pPr>
      <w:r>
        <w:rPr>
          <w:sz w:val="28"/>
        </w:rPr>
        <w:t>Агранович З.Е. Сборник домашних заданий в помощь логопедам и родителям для преодоления лексико – грамматического недоразвития речи у дошкольников с ОНР. – СПб.: ДЕТСТВО – ПРЕСС, 2015.</w:t>
      </w:r>
    </w:p>
    <w:p>
      <w:pPr>
        <w:pStyle w:val="P1"/>
        <w:numPr>
          <w:ilvl w:val="0"/>
          <w:numId w:val="1"/>
        </w:numPr>
        <w:spacing w:lineRule="auto" w:line="275" w:after="200"/>
        <w:rPr>
          <w:b w:val="1"/>
          <w:sz w:val="28"/>
        </w:rPr>
      </w:pPr>
      <w:r>
        <w:rPr>
          <w:sz w:val="28"/>
        </w:rPr>
        <w:t xml:space="preserve">Краузе Е.Н. Конспекты занятий воспитателя по познавательно – исследовательской деятельности с дошкольниками с ОНР с 3 до 5 лет.  – СПб.: ДЕТСТВО – ПРЕСС, 2019.</w:t>
      </w:r>
    </w:p>
    <w:p>
      <w:pPr>
        <w:pStyle w:val="P1"/>
        <w:numPr>
          <w:ilvl w:val="0"/>
          <w:numId w:val="1"/>
        </w:numPr>
        <w:spacing w:lineRule="auto" w:line="275" w:after="200"/>
        <w:rPr>
          <w:b w:val="1"/>
          <w:sz w:val="28"/>
        </w:rPr>
      </w:pPr>
      <w:r>
        <w:rPr>
          <w:sz w:val="28"/>
        </w:rPr>
        <w:t xml:space="preserve">Лиманская О. Н. Конспекты логопедических занятий в старшей группе. – ТЦ  Сфера,2016.</w:t>
      </w:r>
    </w:p>
    <w:p>
      <w:pPr>
        <w:spacing w:lineRule="auto" w:line="240" w:after="0"/>
        <w:rPr>
          <w:sz w:val="28"/>
        </w:rPr>
      </w:pP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4E62393D"/>
    <w:multiLevelType w:val="hybridMultilevel"/>
    <w:lvl w:ilvl="0" w:tplc="0419000F">
      <w:start w:val="1"/>
      <w:numFmt w:val="decimal"/>
      <w:suff w:val="tab"/>
      <w:lvlText w:val="%1."/>
      <w:lvlJc w:val="left"/>
      <w:pPr>
        <w:spacing w:lineRule="auto" w:line="240" w:after="0"/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spacing w:lineRule="auto" w:line="240" w:after="0"/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spacing w:lineRule="auto" w:line="240" w:after="0"/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spacing w:lineRule="auto" w:line="240" w:after="0"/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spacing w:lineRule="auto" w:line="240" w:after="0"/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spacing w:lineRule="auto" w:line="240" w:after="0"/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spacing w:lineRule="auto" w:line="240" w:after="0"/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spacing w:lineRule="auto" w:line="240" w:after="0"/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spacing w:lineRule="auto" w:line="240" w:after="0"/>
        <w:ind w:hanging="180" w:left="6480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List Paragraph"/>
    <w:basedOn w:val="P0"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