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1021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-1410"/>
      </w:pPr>
      <w:r>
        <w:drawing>
          <wp:inline xmlns:wp="http://schemas.openxmlformats.org/drawingml/2006/wordprocessingDrawing">
            <wp:extent cx="7381875" cy="97345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9734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-1410"/>
      </w:pPr>
      <w:r>
        <w:drawing>
          <wp:inline xmlns:wp="http://schemas.openxmlformats.org/drawingml/2006/wordprocessingDrawing">
            <wp:extent cx="7439025" cy="96393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9639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-1410"/>
      </w:pPr>
      <w:r>
        <w:drawing>
          <wp:inline xmlns:wp="http://schemas.openxmlformats.org/drawingml/2006/wordprocessingDrawing">
            <wp:extent cx="7334250" cy="97345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9734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-1410"/>
      </w:pPr>
      <w:r>
        <w:drawing>
          <wp:inline xmlns:wp="http://schemas.openxmlformats.org/drawingml/2006/wordprocessingDrawing">
            <wp:extent cx="7458075" cy="97726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97726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1700" w:right="850" w:top="20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3" Type="http://schemas.openxmlformats.org/officeDocument/2006/relationships/image" Target="/media/image3.jpg" /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