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pStyle w:val="ListParagraph"/>
        <w:tabs>
          <w:tab w:val="left" w:pos="851"/>
          <w:tab w:val="left" w:pos="1134"/>
        </w:tabs>
        <w:spacing w:line="360" w:lineRule="auto"/>
        <w:ind w:left="284"/>
        <w:jc w:val="both"/>
        <w:rPr>
          <w:rFonts w:ascii="Times New Roman" w:cs="Times New Roman" w:hAnsi="Times New Roman"/>
          <w:sz w:val="18"/>
          <w:szCs w:val="18"/>
        </w:rPr>
      </w:pPr>
    </w:p>
    <w:tbl>
      <w:tblPr>
        <w:tblStyle w:val="TableGrid"/>
        <w:tblW w:w="6946" w:type="dxa"/>
        <w:tblInd w:w="279" w:type="dxa"/>
        <w:tblLayout w:type="fixed"/>
        <w:tblLook w:val="04A0"/>
      </w:tblPr>
      <w:tblGrid>
        <w:gridCol w:w="1984"/>
        <w:gridCol w:w="2127"/>
        <w:gridCol w:w="2835"/>
      </w:tblGrid>
      <w:tr>
        <w:trPr/>
        <w:tc>
          <w:tcPr>
            <w:cnfStyle w:val="101000000000"/>
            <w:tcW w:w="1984" w:type="dxa"/>
          </w:tcPr>
          <w:p w14:paraId="00000002">
            <w:pPr>
              <w:pStyle w:val="ListParagraph"/>
              <w:ind w:left="0"/>
              <w:contextualSpacing w:val="off"/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Категории граждан</w:t>
            </w:r>
          </w:p>
        </w:tc>
        <w:tc>
          <w:tcPr>
            <w:cnfStyle w:val="100000000000"/>
            <w:tcW w:w="2127" w:type="dxa"/>
          </w:tcPr>
          <w:p w14:paraId="00000003">
            <w:pPr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Периодичность подачи документов</w:t>
            </w:r>
          </w:p>
        </w:tc>
        <w:tc>
          <w:tcPr>
            <w:cnfStyle w:val="100000000000"/>
            <w:tcW w:w="2835" w:type="dxa"/>
          </w:tcPr>
          <w:p w14:paraId="00000004">
            <w:pPr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Документы, необходимые для оформления льготы</w:t>
            </w:r>
          </w:p>
        </w:tc>
      </w:tr>
      <w:tr>
        <w:trPr/>
        <w:tc>
          <w:tcPr>
            <w:cnfStyle w:val="001000100000"/>
            <w:tcW w:w="1984" w:type="dxa"/>
            <w:vMerge w:val="restart"/>
          </w:tcPr>
          <w:p w14:paraId="00000005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родителям, имеющим 3</w:t>
            </w:r>
            <w:r>
              <w:rPr>
                <w:rFonts w:ascii="Times New Roman" w:cs="Times New Roman" w:hAnsi="Times New Roman"/>
                <w:sz w:val="18"/>
                <w:szCs w:val="18"/>
                <w:vertAlign w:val="superscript"/>
              </w:rPr>
              <w:t xml:space="preserve">х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и более несовершеннолетних детей</w:t>
            </w:r>
          </w:p>
        </w:tc>
        <w:tc>
          <w:tcPr>
            <w:cnfStyle w:val="000000100000"/>
            <w:tcW w:w="2127" w:type="dxa"/>
          </w:tcPr>
          <w:p w14:paraId="00000006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при приеме в ДОУ в течении 10 дней с даты заключения договора </w:t>
            </w:r>
          </w:p>
        </w:tc>
        <w:tc>
          <w:tcPr>
            <w:cnfStyle w:val="000000100000"/>
            <w:tcW w:w="2835" w:type="dxa"/>
            <w:vMerge w:val="restart"/>
          </w:tcPr>
          <w:p w14:paraId="00000007">
            <w:pPr>
              <w:pStyle w:val="ListParagraph"/>
              <w:numPr>
                <w:ilvl w:val="0"/>
                <w:numId w:val="3"/>
              </w:numPr>
              <w:tabs>
                <w:tab w:val="left" w:pos="300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копии свидетельств о рождении несовершеннолетних детей,</w:t>
            </w:r>
          </w:p>
          <w:p w14:paraId="00000008">
            <w:pPr>
              <w:pStyle w:val="ListParagraph"/>
              <w:numPr>
                <w:ilvl w:val="0"/>
                <w:numId w:val="3"/>
              </w:numPr>
              <w:tabs>
                <w:tab w:val="left" w:pos="270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</w:t>
            </w:r>
          </w:p>
        </w:tc>
      </w:tr>
      <w:tr>
        <w:trPr/>
        <w:tc>
          <w:tcPr>
            <w:cnfStyle w:val="001000010000"/>
            <w:tcW w:w="1984" w:type="dxa"/>
            <w:vMerge w:val="continue"/>
          </w:tcPr>
          <w:p w14:paraId="00000009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127" w:type="dxa"/>
          </w:tcPr>
          <w:p w14:paraId="0000000A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ежегодно до 15 января</w:t>
            </w:r>
          </w:p>
          <w:p w14:paraId="0000000B">
            <w:pPr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835" w:type="dxa"/>
            <w:vMerge w:val="continue"/>
          </w:tcPr>
          <w:p w14:paraId="0000000C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266"/>
        </w:trPr>
        <w:tc>
          <w:tcPr>
            <w:cnfStyle w:val="001000100000"/>
            <w:tcW w:w="1984" w:type="dxa"/>
            <w:vMerge w:val="restart"/>
          </w:tcPr>
          <w:p w14:paraId="0000000D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родители (оба родителя) – инвалиды 1,2 группы</w:t>
            </w:r>
          </w:p>
        </w:tc>
        <w:tc>
          <w:tcPr>
            <w:cnfStyle w:val="000000100000"/>
            <w:tcW w:w="2127" w:type="dxa"/>
          </w:tcPr>
          <w:p w14:paraId="0000000E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даты заключения договора</w:t>
            </w:r>
          </w:p>
        </w:tc>
        <w:tc>
          <w:tcPr>
            <w:cnfStyle w:val="000000100000"/>
            <w:tcW w:w="2835" w:type="dxa"/>
            <w:vMerge w:val="restart"/>
          </w:tcPr>
          <w:p w14:paraId="0000000F">
            <w:pPr>
              <w:pStyle w:val="ListParagraph"/>
              <w:numPr>
                <w:ilvl w:val="0"/>
                <w:numId w:val="3"/>
              </w:numPr>
              <w:tabs>
                <w:tab w:val="left" w:pos="225"/>
              </w:tabs>
              <w:spacing w:after="0" w:line="240" w:lineRule="auto"/>
              <w:ind w:left="13" w:hanging="13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копии документов об установлении инвалидности,</w:t>
            </w:r>
          </w:p>
          <w:p w14:paraId="00000010">
            <w:pPr>
              <w:pStyle w:val="ListParagraph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</w:t>
            </w:r>
          </w:p>
        </w:tc>
      </w:tr>
      <w:tr>
        <w:trPr>
          <w:trHeight w:val="266"/>
        </w:trPr>
        <w:tc>
          <w:tcPr>
            <w:cnfStyle w:val="001000010000"/>
            <w:tcW w:w="1984" w:type="dxa"/>
            <w:vMerge w:val="continue"/>
          </w:tcPr>
          <w:p w14:paraId="00000011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127" w:type="dxa"/>
          </w:tcPr>
          <w:p w14:paraId="00000012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ежегодно до 15 января</w:t>
            </w:r>
          </w:p>
        </w:tc>
        <w:tc>
          <w:tcPr>
            <w:cnfStyle w:val="000000010000"/>
            <w:tcW w:w="2835" w:type="dxa"/>
            <w:vMerge w:val="continue"/>
          </w:tcPr>
          <w:p w14:paraId="00000013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1148"/>
        </w:trPr>
        <w:tc>
          <w:tcPr>
            <w:cnfStyle w:val="001000100000"/>
            <w:tcW w:w="1984" w:type="dxa"/>
            <w:vMerge w:val="restart"/>
          </w:tcPr>
          <w:p w14:paraId="00000014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одинокие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родители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, получающие пособие на детей в органах социальной защиты населения</w:t>
            </w:r>
          </w:p>
        </w:tc>
        <w:tc>
          <w:tcPr>
            <w:cnfStyle w:val="000000100000"/>
            <w:tcW w:w="2127" w:type="dxa"/>
          </w:tcPr>
          <w:p w14:paraId="00000015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100000"/>
            <w:tcW w:w="2835" w:type="dxa"/>
            <w:vMerge w:val="restart"/>
          </w:tcPr>
          <w:p w14:paraId="00000016">
            <w:pPr>
              <w:pStyle w:val="ListParagraph"/>
              <w:numPr>
                <w:ilvl w:val="0"/>
                <w:numId w:val="3"/>
              </w:numPr>
              <w:tabs>
                <w:tab w:val="left" w:pos="179"/>
              </w:tabs>
              <w:spacing w:after="0" w:line="240" w:lineRule="auto"/>
              <w:ind w:left="37" w:hanging="76"/>
              <w:jc w:val="both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документ, подтверждающий факт получения ежемесячного пособия в связи с рождением и воспитанием ребёнка (код 4454),</w:t>
            </w:r>
          </w:p>
          <w:p w14:paraId="00000017">
            <w:pPr>
              <w:pStyle w:val="ListParagraph"/>
              <w:numPr>
                <w:ilvl w:val="0"/>
                <w:numId w:val="3"/>
              </w:numPr>
              <w:tabs>
                <w:tab w:val="left" w:pos="246"/>
              </w:tabs>
              <w:spacing w:after="0" w:line="240" w:lineRule="auto"/>
              <w:ind w:left="171" w:hanging="171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</w:t>
            </w:r>
          </w:p>
        </w:tc>
      </w:tr>
      <w:tr>
        <w:trPr>
          <w:trHeight w:val="266"/>
        </w:trPr>
        <w:tc>
          <w:tcPr>
            <w:cnfStyle w:val="001000010000"/>
            <w:tcW w:w="1984" w:type="dxa"/>
            <w:vMerge w:val="continue"/>
          </w:tcPr>
          <w:p w14:paraId="00000018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127" w:type="dxa"/>
          </w:tcPr>
          <w:p w14:paraId="00000019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ежегодно до 15 января</w:t>
            </w:r>
          </w:p>
        </w:tc>
        <w:tc>
          <w:tcPr>
            <w:cnfStyle w:val="000000010000"/>
            <w:tcW w:w="2835" w:type="dxa"/>
            <w:vMerge w:val="continue"/>
          </w:tcPr>
          <w:p w14:paraId="0000001A">
            <w:pPr>
              <w:pStyle w:val="ListParagraph"/>
              <w:tabs>
                <w:tab w:val="left" w:pos="246"/>
              </w:tabs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266"/>
        </w:trPr>
        <w:tc>
          <w:tcPr>
            <w:cnfStyle w:val="001000100000"/>
            <w:tcW w:w="1984" w:type="dxa"/>
            <w:vMerge w:val="restart"/>
          </w:tcPr>
          <w:p w14:paraId="0000001B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  <w:p w14:paraId="0000001C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одинокие родители, получающие пенсии на детей по случаю потери кормильца, среднедушевой доход которых ниже прожиточного минимума</w:t>
            </w:r>
          </w:p>
        </w:tc>
        <w:tc>
          <w:tcPr>
            <w:cnfStyle w:val="000000100000"/>
            <w:tcW w:w="2127" w:type="dxa"/>
          </w:tcPr>
          <w:p w14:paraId="0000001D">
            <w:pPr>
              <w:rPr>
                <w:rFonts w:ascii="Times New Roman" w:cs="Times New Roman" w:hAnsi="Times New Roman"/>
                <w:sz w:val="18"/>
                <w:szCs w:val="18"/>
              </w:rPr>
            </w:pPr>
          </w:p>
          <w:p w14:paraId="0000001E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даты заключения договора</w:t>
            </w:r>
          </w:p>
        </w:tc>
        <w:tc>
          <w:tcPr>
            <w:cnfStyle w:val="000000100000"/>
            <w:tcW w:w="2835" w:type="dxa"/>
            <w:vMerge w:val="restart"/>
          </w:tcPr>
          <w:p w14:paraId="0000001F">
            <w:pPr>
              <w:pStyle w:val="ListParagraph"/>
              <w:tabs>
                <w:tab w:val="left" w:pos="246"/>
              </w:tabs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  <w:p w14:paraId="00000020">
            <w:pPr>
              <w:pStyle w:val="ListParagraph"/>
              <w:numPr>
                <w:ilvl w:val="0"/>
                <w:numId w:val="4"/>
              </w:numPr>
              <w:tabs>
                <w:tab w:val="left" w:pos="246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документ, подтверждающий назначении пенсии,</w:t>
            </w:r>
          </w:p>
          <w:p w14:paraId="00000021">
            <w:pPr>
              <w:pStyle w:val="ListParagraph"/>
              <w:numPr>
                <w:ilvl w:val="0"/>
                <w:numId w:val="4"/>
              </w:numPr>
              <w:tabs>
                <w:tab w:val="left" w:pos="246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документы, подтверждающие все виды дохода семьи,</w:t>
            </w:r>
          </w:p>
          <w:p w14:paraId="00000022">
            <w:pPr>
              <w:pStyle w:val="ListParagraph"/>
              <w:numPr>
                <w:ilvl w:val="0"/>
                <w:numId w:val="4"/>
              </w:numPr>
              <w:tabs>
                <w:tab w:val="left" w:pos="246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</w:t>
            </w:r>
          </w:p>
        </w:tc>
      </w:tr>
      <w:tr>
        <w:trPr>
          <w:trHeight w:val="266"/>
        </w:trPr>
        <w:tc>
          <w:tcPr>
            <w:cnfStyle w:val="001000010000"/>
            <w:tcW w:w="1984" w:type="dxa"/>
            <w:vMerge w:val="continue"/>
          </w:tcPr>
          <w:p w14:paraId="00000023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127" w:type="dxa"/>
          </w:tcPr>
          <w:p w14:paraId="00000024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ежегодно  </w:t>
            </w:r>
          </w:p>
        </w:tc>
        <w:tc>
          <w:tcPr>
            <w:cnfStyle w:val="000000010000"/>
            <w:tcW w:w="2835" w:type="dxa"/>
            <w:vMerge w:val="continue"/>
          </w:tcPr>
          <w:p w14:paraId="00000025">
            <w:pPr>
              <w:pStyle w:val="ListParagraph"/>
              <w:tabs>
                <w:tab w:val="left" w:pos="246"/>
              </w:tabs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266"/>
        </w:trPr>
        <w:tc>
          <w:tcPr>
            <w:cnfStyle w:val="001000100000"/>
            <w:tcW w:w="1984" w:type="dxa"/>
          </w:tcPr>
          <w:p w14:paraId="00000026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родители (законные представители)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,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подвергшиеся воздействию радиации вследствие чернобыльской катастрофы</w:t>
            </w:r>
          </w:p>
        </w:tc>
        <w:tc>
          <w:tcPr>
            <w:cnfStyle w:val="000000100000"/>
            <w:tcW w:w="2127" w:type="dxa"/>
          </w:tcPr>
          <w:p w14:paraId="00000027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даты заключения договора</w:t>
            </w:r>
          </w:p>
        </w:tc>
        <w:tc>
          <w:tcPr>
            <w:cnfStyle w:val="000000100000"/>
            <w:tcW w:w="2835" w:type="dxa"/>
          </w:tcPr>
          <w:p w14:paraId="00000028">
            <w:pPr>
              <w:pStyle w:val="ListParagraph"/>
              <w:numPr>
                <w:ilvl w:val="0"/>
                <w:numId w:val="4"/>
              </w:numPr>
              <w:tabs>
                <w:tab w:val="left" w:pos="246"/>
              </w:tabs>
              <w:ind w:left="179" w:hanging="142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копия удостоверения гражданина, подвергшегося воздействию радиации</w:t>
            </w:r>
          </w:p>
        </w:tc>
      </w:tr>
    </w:tbl>
    <w:p w14:paraId="00000029">
      <w:pPr>
        <w:pStyle w:val="ListParagraph"/>
        <w:numPr>
          <w:ilvl w:val="0"/>
          <w:numId w:val="10"/>
        </w:numPr>
        <w:tabs>
          <w:tab w:val="left" w:pos="993"/>
        </w:tabs>
        <w:spacing w:after="0" w:line="240" w:lineRule="auto"/>
        <w:rPr>
          <w:rFonts w:ascii="Times New Roman" w:cs="Times New Roman" w:hAnsi="Times New Roman"/>
          <w:b/>
          <w:sz w:val="18"/>
          <w:szCs w:val="18"/>
        </w:rPr>
      </w:pPr>
      <w:r>
        <w:rPr>
          <w:rFonts w:ascii="Times New Roman" w:cs="Times New Roman" w:hAnsi="Times New Roman"/>
          <w:b/>
          <w:sz w:val="18"/>
          <w:szCs w:val="18"/>
        </w:rPr>
        <w:t>Освобожденные от оплаты за содержание в детском саду:</w:t>
      </w:r>
    </w:p>
    <w:tbl>
      <w:tblPr>
        <w:tblStyle w:val="TableGrid"/>
        <w:tblW w:w="6946" w:type="dxa"/>
        <w:tblInd w:w="279" w:type="dxa"/>
        <w:tblLook w:val="04A0"/>
      </w:tblPr>
      <w:tblGrid>
        <w:gridCol w:w="2370"/>
        <w:gridCol w:w="2356"/>
        <w:gridCol w:w="2220"/>
      </w:tblGrid>
      <w:tr>
        <w:trPr/>
        <w:tc>
          <w:tcPr>
            <w:cnfStyle w:val="101000000000"/>
            <w:tcW w:w="2370" w:type="dxa"/>
          </w:tcPr>
          <w:p w14:paraId="0000002A">
            <w:pPr>
              <w:pStyle w:val="ListParagraph"/>
              <w:ind w:left="0"/>
              <w:contextualSpacing w:val="off"/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Категории граждан</w:t>
            </w:r>
          </w:p>
        </w:tc>
        <w:tc>
          <w:tcPr>
            <w:cnfStyle w:val="100000000000"/>
            <w:tcW w:w="2356" w:type="dxa"/>
          </w:tcPr>
          <w:p w14:paraId="0000002B">
            <w:pPr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Периодичность подачи документов</w:t>
            </w:r>
          </w:p>
        </w:tc>
        <w:tc>
          <w:tcPr>
            <w:cnfStyle w:val="100000000000"/>
            <w:tcW w:w="2220" w:type="dxa"/>
          </w:tcPr>
          <w:p w14:paraId="0000002C">
            <w:pPr>
              <w:jc w:val="center"/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b/>
                <w:i/>
                <w:sz w:val="18"/>
                <w:szCs w:val="18"/>
              </w:rPr>
              <w:t>Документы, необходимые для оформления льготы</w:t>
            </w:r>
          </w:p>
        </w:tc>
      </w:tr>
      <w:tr>
        <w:trPr>
          <w:trHeight w:val="810"/>
        </w:trPr>
        <w:tc>
          <w:tcPr>
            <w:cnfStyle w:val="001000100000"/>
            <w:tcW w:w="2370" w:type="dxa"/>
            <w:vMerge w:val="restart"/>
          </w:tcPr>
          <w:p w14:paraId="0000002D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родители (законные представители), детей-инвалидов</w:t>
            </w:r>
          </w:p>
        </w:tc>
        <w:tc>
          <w:tcPr>
            <w:cnfStyle w:val="000000100000"/>
            <w:tcW w:w="2356" w:type="dxa"/>
            <w:tcBorders>
              <w:bottom w:val="single" w:color="auto" w:sz="4" w:space="0"/>
            </w:tcBorders>
          </w:tcPr>
          <w:p w14:paraId="0000002E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100000"/>
            <w:tcW w:w="2220" w:type="dxa"/>
            <w:vMerge w:val="restart"/>
          </w:tcPr>
          <w:p w14:paraId="0000002F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копия документа об установлении инвалидности,</w:t>
            </w:r>
          </w:p>
          <w:p w14:paraId="00000030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</w:t>
            </w:r>
          </w:p>
        </w:tc>
      </w:tr>
      <w:tr>
        <w:trPr>
          <w:trHeight w:val="795"/>
        </w:trPr>
        <w:tc>
          <w:tcPr>
            <w:cnfStyle w:val="001000010000"/>
            <w:tcW w:w="2370" w:type="dxa"/>
            <w:vMerge w:val="continue"/>
          </w:tcPr>
          <w:p w14:paraId="00000031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356" w:type="dxa"/>
            <w:tcBorders>
              <w:top w:val="single" w:color="auto" w:sz="4" w:space="0"/>
            </w:tcBorders>
          </w:tcPr>
          <w:p w14:paraId="00000032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ежегодно  </w:t>
            </w:r>
          </w:p>
        </w:tc>
        <w:tc>
          <w:tcPr>
            <w:cnfStyle w:val="000000010000"/>
            <w:tcW w:w="2220" w:type="dxa"/>
            <w:vMerge w:val="continue"/>
          </w:tcPr>
          <w:p w14:paraId="00000033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795"/>
        </w:trPr>
        <w:tc>
          <w:tcPr>
            <w:cnfStyle w:val="001000100000"/>
            <w:tcW w:w="2370" w:type="dxa"/>
          </w:tcPr>
          <w:p w14:paraId="00000034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законные представители детей, оставшихся без попечения родителей </w:t>
            </w:r>
          </w:p>
        </w:tc>
        <w:tc>
          <w:tcPr>
            <w:cnfStyle w:val="000000100000"/>
            <w:tcW w:w="2356" w:type="dxa"/>
            <w:tcBorders>
              <w:top w:val="single" w:color="auto" w:sz="4" w:space="0"/>
            </w:tcBorders>
          </w:tcPr>
          <w:p w14:paraId="00000035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100000"/>
            <w:tcW w:w="2220" w:type="dxa"/>
          </w:tcPr>
          <w:p w14:paraId="00000036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копии документов, подтверждающих правовой статус ребёнка, оставшегося без попечения родителей</w:t>
            </w:r>
          </w:p>
        </w:tc>
      </w:tr>
      <w:tr>
        <w:trPr/>
        <w:tc>
          <w:tcPr>
            <w:cnfStyle w:val="001000010000"/>
            <w:tcW w:w="2370" w:type="dxa"/>
            <w:vMerge w:val="restart"/>
          </w:tcPr>
          <w:p w14:paraId="00000037">
            <w:pPr>
              <w:pStyle w:val="ListParagraph"/>
              <w:ind w:left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родители (оба родителя) – студенты ВУЗов и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СУЗов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, проходящие обучение по очной форме</w:t>
            </w:r>
          </w:p>
        </w:tc>
        <w:tc>
          <w:tcPr>
            <w:cnfStyle w:val="000000010000"/>
            <w:tcW w:w="2356" w:type="dxa"/>
          </w:tcPr>
          <w:p w14:paraId="00000038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010000"/>
            <w:tcW w:w="2220" w:type="dxa"/>
            <w:vMerge w:val="restart"/>
          </w:tcPr>
          <w:p w14:paraId="00000039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справки с места учебы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,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подтверждающие факт обучения в ВУЗе,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СУЗе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по очной форме,</w:t>
            </w:r>
          </w:p>
          <w:p w14:paraId="0000003A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0" w:firstLine="0"/>
              <w:contextualSpacing w:val="off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делопроизводителя.</w:t>
            </w:r>
          </w:p>
        </w:tc>
      </w:tr>
      <w:tr>
        <w:trPr/>
        <w:tc>
          <w:tcPr>
            <w:cnfStyle w:val="001000100000"/>
            <w:tcW w:w="2370" w:type="dxa"/>
            <w:vMerge w:val="continue"/>
          </w:tcPr>
          <w:p w14:paraId="0000003B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100000"/>
            <w:tcW w:w="2356" w:type="dxa"/>
          </w:tcPr>
          <w:p w14:paraId="0000003C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раз в полгода</w:t>
            </w:r>
          </w:p>
        </w:tc>
        <w:tc>
          <w:tcPr>
            <w:cnfStyle w:val="000000100000"/>
            <w:tcW w:w="2220" w:type="dxa"/>
            <w:vMerge w:val="continue"/>
          </w:tcPr>
          <w:p w14:paraId="0000003D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777"/>
        </w:trPr>
        <w:tc>
          <w:tcPr>
            <w:cnfStyle w:val="001000010000"/>
            <w:tcW w:w="2370" w:type="dxa"/>
            <w:vMerge w:val="restart"/>
          </w:tcPr>
          <w:p w14:paraId="0000003E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родитель (законный представитель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), стал инвалидом  вследствие увечья (ранения, травмы, контузии) полученных им в ходе СВО</w:t>
            </w:r>
          </w:p>
        </w:tc>
        <w:tc>
          <w:tcPr>
            <w:cnfStyle w:val="000000010000"/>
            <w:tcW w:w="2356" w:type="dxa"/>
            <w:tcBorders>
              <w:bottom w:val="single" w:color="auto" w:sz="4" w:space="0"/>
            </w:tcBorders>
          </w:tcPr>
          <w:p w14:paraId="0000003F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010000"/>
            <w:tcW w:w="2220" w:type="dxa"/>
            <w:vMerge w:val="restart"/>
          </w:tcPr>
          <w:p w14:paraId="00000040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копия документа об установлении инвалидности,</w:t>
            </w:r>
          </w:p>
          <w:p w14:paraId="00000041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документы, подтверждающие факт увечья (ранения, травмы, контузии), полученных в ходе СВО</w:t>
            </w:r>
          </w:p>
        </w:tc>
      </w:tr>
      <w:tr>
        <w:trPr>
          <w:trHeight w:val="1327"/>
        </w:trPr>
        <w:tc>
          <w:tcPr>
            <w:cnfStyle w:val="001000100000"/>
            <w:tcW w:w="2370" w:type="dxa"/>
            <w:vMerge w:val="continue"/>
          </w:tcPr>
          <w:p w14:paraId="00000042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100000"/>
            <w:tcW w:w="2356" w:type="dxa"/>
            <w:tcBorders>
              <w:top w:val="single" w:color="auto" w:sz="4" w:space="0"/>
            </w:tcBorders>
          </w:tcPr>
          <w:p w14:paraId="00000043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ежегодно</w:t>
            </w:r>
          </w:p>
        </w:tc>
        <w:tc>
          <w:tcPr>
            <w:cnfStyle w:val="000000100000"/>
            <w:tcW w:w="2220" w:type="dxa"/>
            <w:vMerge w:val="continue"/>
          </w:tcPr>
          <w:p w14:paraId="00000044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/>
        <w:tc>
          <w:tcPr>
            <w:cnfStyle w:val="001000010000"/>
            <w:tcW w:w="2370" w:type="dxa"/>
          </w:tcPr>
          <w:p w14:paraId="00000045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родитель (законный представитель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),   погиб (умер) вследствие увечья (ранения, травмы, контузии) полученных им в ходе СВО</w:t>
            </w:r>
          </w:p>
        </w:tc>
        <w:tc>
          <w:tcPr>
            <w:cnfStyle w:val="000000010000"/>
            <w:tcW w:w="2356" w:type="dxa"/>
          </w:tcPr>
          <w:p w14:paraId="00000046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000000010000"/>
            <w:tcW w:w="2220" w:type="dxa"/>
          </w:tcPr>
          <w:p w14:paraId="00000047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окумент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ы,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подтверждающие факт гибели (смерти)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вследствие увечья (ранения, травмы, контузии)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полученных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в ходе СВО</w:t>
            </w:r>
          </w:p>
          <w:p w14:paraId="00000048">
            <w:pPr>
              <w:tabs>
                <w:tab w:val="left" w:pos="323"/>
              </w:tabs>
              <w:spacing w:after="0" w:line="240" w:lineRule="auto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  <w:tr>
        <w:trPr>
          <w:trHeight w:val="755"/>
        </w:trPr>
        <w:tc>
          <w:tcPr>
            <w:cnfStyle w:val="001000100000"/>
            <w:tcW w:w="2370" w:type="dxa"/>
            <w:vMerge w:val="restart"/>
          </w:tcPr>
          <w:p w14:paraId="00000049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ь (законный представитель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),принимает участие в СВО</w:t>
            </w:r>
          </w:p>
        </w:tc>
        <w:tc>
          <w:tcPr>
            <w:cnfStyle w:val="000000100000"/>
            <w:tcW w:w="2356" w:type="dxa"/>
            <w:tcBorders>
              <w:bottom w:val="single" w:color="auto" w:sz="4" w:space="0"/>
            </w:tcBorders>
          </w:tcPr>
          <w:p w14:paraId="0000004A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cnfStyle w:val="000000100000"/>
            <w:tcW w:w="2220" w:type="dxa"/>
            <w:vMerge w:val="restart"/>
          </w:tcPr>
          <w:p w14:paraId="0000004B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документы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, подтверждающие факт участия в СВО,</w:t>
            </w:r>
          </w:p>
          <w:p w14:paraId="0000004C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копия свидетельства о заключении брака </w:t>
            </w:r>
          </w:p>
          <w:p w14:paraId="0000004D"/>
        </w:tc>
      </w:tr>
      <w:tr>
        <w:trPr>
          <w:trHeight w:val="780"/>
        </w:trPr>
        <w:tc>
          <w:tcPr>
            <w:cnfStyle w:val="001000010000"/>
            <w:tcW w:w="2370" w:type="dxa"/>
            <w:vMerge w:val="continue"/>
          </w:tcPr>
          <w:p w14:paraId="0000004E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  <w:tc>
          <w:tcPr>
            <w:cnfStyle w:val="000000010000"/>
            <w:tcW w:w="2356" w:type="dxa"/>
            <w:tcBorders>
              <w:top w:val="single" w:color="auto" w:sz="4" w:space="0"/>
              <w:bottom w:val="single" w:color="auto" w:sz="4" w:space="0"/>
            </w:tcBorders>
          </w:tcPr>
          <w:p w14:paraId="0000004F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ежегодно</w:t>
            </w:r>
          </w:p>
        </w:tc>
        <w:tc>
          <w:tcPr>
            <w:cnfStyle w:val="000000010000"/>
            <w:tcW w:w="2220" w:type="dxa"/>
            <w:vMerge w:val="continue"/>
          </w:tcPr>
          <w:p w14:paraId="00000050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</w:p>
        </w:tc>
      </w:tr>
    </w:tbl>
    <w:p w14:paraId="00000051">
      <w:pPr>
        <w:spacing w:after="0" w:line="240" w:lineRule="auto"/>
        <w:rPr>
          <w:rFonts w:ascii="Monotype Corsiva" w:cs="Times New Roman" w:hAnsi="Monotype Corsiva"/>
          <w:b/>
          <w:sz w:val="20"/>
          <w:szCs w:val="20"/>
        </w:rPr>
      </w:pPr>
    </w:p>
    <w:p w14:paraId="00000052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53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tbl>
      <w:tblPr>
        <w:tblStyle w:val="TableGrid"/>
        <w:tblW w:w="6946" w:type="dxa"/>
        <w:tblInd w:w="279" w:type="dxa"/>
        <w:tblLook w:val="04A0"/>
      </w:tblPr>
      <w:tblGrid>
        <w:gridCol w:w="2370"/>
        <w:gridCol w:w="2356"/>
        <w:gridCol w:w="2220"/>
      </w:tblGrid>
      <w:tr>
        <w:trPr>
          <w:trHeight w:val="2530"/>
        </w:trPr>
        <w:tc>
          <w:tcPr>
            <w:cnfStyle w:val="101000000000"/>
            <w:tcW w:w="2370" w:type="dxa"/>
          </w:tcPr>
          <w:p w14:paraId="00000054">
            <w:pPr>
              <w:pStyle w:val="ListParagraph"/>
              <w:ind w:left="0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родитель, (законный представитель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), призван на военную службу по мобилизации в ВС РФ по указу Президента РФ</w:t>
            </w:r>
          </w:p>
        </w:tc>
        <w:tc>
          <w:tcPr>
            <w:cnfStyle w:val="100000000000"/>
            <w:tcW w:w="2356" w:type="dxa"/>
          </w:tcPr>
          <w:p w14:paraId="00000055">
            <w:pPr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при приеме в ДОУ в течении 10 дней с момента зачисления ребенка</w:t>
            </w:r>
          </w:p>
        </w:tc>
        <w:tc>
          <w:tcPr>
            <w:cnfStyle w:val="100000000000"/>
            <w:tcW w:w="2220" w:type="dxa"/>
          </w:tcPr>
          <w:p w14:paraId="00000056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документ, </w:t>
            </w:r>
            <w:r>
              <w:rPr>
                <w:rFonts w:ascii="Times New Roman" w:cs="Times New Roman" w:hAnsi="Times New Roman"/>
                <w:sz w:val="18"/>
                <w:szCs w:val="18"/>
              </w:rPr>
              <w:t>подтверждающий призыв на военную службу по мобилизации в ВС РФ по Указу Президента;</w:t>
            </w:r>
          </w:p>
          <w:p w14:paraId="00000057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 xml:space="preserve"> копия свидетельства о заключении брака,</w:t>
            </w:r>
          </w:p>
          <w:p w14:paraId="00000058">
            <w:pPr>
              <w:pStyle w:val="ListParagraph"/>
              <w:numPr>
                <w:ilvl w:val="0"/>
                <w:numId w:val="5"/>
              </w:numPr>
              <w:tabs>
                <w:tab w:val="left" w:pos="323"/>
              </w:tabs>
              <w:spacing w:after="0" w:line="240" w:lineRule="auto"/>
              <w:ind w:left="34" w:hanging="34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заявление у делопроизводителя.</w:t>
            </w:r>
          </w:p>
        </w:tc>
      </w:tr>
    </w:tbl>
    <w:p w14:paraId="00000059">
      <w:pPr>
        <w:tabs>
          <w:tab w:val="left" w:pos="2040"/>
        </w:tabs>
        <w:rPr>
          <w:rFonts w:ascii="Times New Roman" w:cs="Times New Roman" w:hAnsi="Times New Roman"/>
          <w:sz w:val="18"/>
          <w:szCs w:val="18"/>
        </w:rPr>
      </w:pPr>
    </w:p>
    <w:p w14:paraId="0000005A">
      <w:pPr>
        <w:pStyle w:val="ListParagraph"/>
        <w:numPr>
          <w:ilvl w:val="0"/>
          <w:numId w:val="9"/>
        </w:numPr>
        <w:tabs>
          <w:tab w:val="left" w:pos="993"/>
        </w:tabs>
        <w:spacing w:after="0"/>
        <w:rPr>
          <w:rFonts w:ascii="Times New Roman" w:cs="Times New Roman" w:hAnsi="Times New Roman"/>
          <w:b/>
          <w:i/>
          <w:sz w:val="18"/>
          <w:szCs w:val="18"/>
        </w:rPr>
      </w:pPr>
      <w:r>
        <w:rPr>
          <w:rFonts w:ascii="Times New Roman" w:cs="Times New Roman" w:hAnsi="Times New Roman"/>
          <w:b/>
          <w:i/>
          <w:sz w:val="18"/>
          <w:szCs w:val="18"/>
        </w:rPr>
        <w:t>Реквизиты для перечисления родительской платы за содержание детей (присмотр и уход) в дошкольном учреждении:</w:t>
      </w:r>
    </w:p>
    <w:p w14:paraId="0000005B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Детский сад №77</w:t>
      </w:r>
    </w:p>
    <w:p w14:paraId="0000005C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Лицевой счёт ребенка ______________</w:t>
      </w:r>
    </w:p>
    <w:p w14:paraId="0000005D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КБК 00000000000000002130</w:t>
      </w:r>
    </w:p>
    <w:p w14:paraId="0000005E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 xml:space="preserve">Лицевой счёт детского сада </w:t>
      </w:r>
      <w:r>
        <w:rPr>
          <w:color w:val="000000"/>
          <w:sz w:val="18"/>
          <w:szCs w:val="18"/>
        </w:rPr>
        <w:t>20902530131</w:t>
      </w:r>
      <w:r>
        <w:rPr>
          <w:sz w:val="18"/>
          <w:szCs w:val="18"/>
        </w:rPr>
        <w:t xml:space="preserve"> </w:t>
      </w:r>
    </w:p>
    <w:p w14:paraId="0000005F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Получатель</w:t>
      </w:r>
      <w:r>
        <w:rPr>
          <w:b w:val="off"/>
          <w:sz w:val="18"/>
          <w:szCs w:val="18"/>
        </w:rPr>
        <w:t xml:space="preserve">: Департамент финансов комитета по бюджетной политике и </w:t>
      </w:r>
    </w:p>
    <w:p w14:paraId="00000060">
      <w:pPr>
        <w:pStyle w:val="Title"/>
        <w:jc w:val="both"/>
        <w:rPr>
          <w:b w:val="off"/>
          <w:sz w:val="18"/>
          <w:szCs w:val="18"/>
        </w:rPr>
      </w:pPr>
      <w:r>
        <w:rPr>
          <w:b w:val="off"/>
          <w:sz w:val="18"/>
          <w:szCs w:val="18"/>
        </w:rPr>
        <w:t xml:space="preserve">    </w:t>
      </w:r>
      <w:r>
        <w:rPr>
          <w:b w:val="off"/>
          <w:sz w:val="18"/>
          <w:szCs w:val="18"/>
        </w:rPr>
        <w:t xml:space="preserve">финансам администрации города Иркутска </w:t>
      </w:r>
    </w:p>
    <w:p w14:paraId="00000061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ИНН</w:t>
      </w:r>
      <w:r>
        <w:rPr>
          <w:b w:val="off"/>
          <w:sz w:val="18"/>
          <w:szCs w:val="18"/>
        </w:rPr>
        <w:t>: 3808193119</w:t>
      </w:r>
    </w:p>
    <w:p w14:paraId="00000062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КПП</w:t>
      </w:r>
      <w:r>
        <w:rPr>
          <w:b w:val="off"/>
          <w:sz w:val="18"/>
          <w:szCs w:val="18"/>
        </w:rPr>
        <w:t>: 380801001</w:t>
      </w:r>
    </w:p>
    <w:p w14:paraId="00000063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БИК</w:t>
      </w:r>
      <w:r>
        <w:rPr>
          <w:b w:val="off"/>
          <w:sz w:val="18"/>
          <w:szCs w:val="18"/>
        </w:rPr>
        <w:t>: 042520001</w:t>
      </w:r>
    </w:p>
    <w:p w14:paraId="00000064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ОКТМО</w:t>
      </w:r>
      <w:r>
        <w:rPr>
          <w:b w:val="off"/>
          <w:sz w:val="18"/>
          <w:szCs w:val="18"/>
        </w:rPr>
        <w:t>: 205701000</w:t>
      </w:r>
    </w:p>
    <w:p w14:paraId="00000065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р/счет</w:t>
      </w:r>
      <w:r>
        <w:rPr>
          <w:b w:val="off"/>
          <w:sz w:val="18"/>
          <w:szCs w:val="18"/>
        </w:rPr>
        <w:t>: 40701810225203000003 в Отделение Иркутск г. Иркутск</w:t>
      </w:r>
    </w:p>
    <w:p w14:paraId="00000066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Назначение платежа</w:t>
      </w:r>
      <w:r>
        <w:rPr>
          <w:b w:val="off"/>
          <w:sz w:val="18"/>
          <w:szCs w:val="18"/>
        </w:rPr>
        <w:t xml:space="preserve">: обязательно нужно указать наименование учреждения, </w:t>
      </w:r>
    </w:p>
    <w:p w14:paraId="00000067">
      <w:pPr>
        <w:pStyle w:val="Title"/>
        <w:jc w:val="both"/>
        <w:rPr>
          <w:sz w:val="18"/>
          <w:szCs w:val="18"/>
        </w:rPr>
      </w:pPr>
      <w:r>
        <w:rPr>
          <w:b w:val="off"/>
          <w:sz w:val="18"/>
          <w:szCs w:val="18"/>
        </w:rPr>
        <w:t xml:space="preserve">    </w:t>
      </w:r>
      <w:r>
        <w:rPr>
          <w:b w:val="off"/>
          <w:sz w:val="18"/>
          <w:szCs w:val="18"/>
        </w:rPr>
        <w:t xml:space="preserve">номер лицевого счета ребенка, номер лицевого счета учреждения и </w:t>
      </w:r>
      <w:r>
        <w:rPr>
          <w:sz w:val="18"/>
          <w:szCs w:val="18"/>
        </w:rPr>
        <w:t>код дохода: 0002</w:t>
      </w:r>
    </w:p>
    <w:p w14:paraId="00000068">
      <w:pPr>
        <w:pStyle w:val="Title"/>
        <w:rPr>
          <w:i/>
          <w:sz w:val="18"/>
          <w:szCs w:val="18"/>
        </w:rPr>
      </w:pPr>
      <w:r>
        <w:rPr>
          <w:i/>
          <w:sz w:val="18"/>
          <w:szCs w:val="18"/>
        </w:rPr>
        <w:t>Реквизиты для перечисления безвозмездных пожертвований</w:t>
      </w:r>
    </w:p>
    <w:p w14:paraId="00000069">
      <w:pPr>
        <w:pStyle w:val="Title"/>
        <w:rPr>
          <w:i/>
          <w:sz w:val="18"/>
          <w:szCs w:val="18"/>
        </w:rPr>
      </w:pPr>
    </w:p>
    <w:p w14:paraId="0000006A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Детский сад №77</w:t>
      </w:r>
    </w:p>
    <w:p w14:paraId="0000006B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КБК 00000000000000003150</w:t>
      </w:r>
    </w:p>
    <w:p w14:paraId="0000006C">
      <w:pPr>
        <w:pStyle w:val="Title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 xml:space="preserve">Лицевой счёт детского сада </w:t>
      </w:r>
      <w:r>
        <w:rPr>
          <w:color w:val="000000"/>
          <w:sz w:val="18"/>
          <w:szCs w:val="18"/>
        </w:rPr>
        <w:t>20902530131</w:t>
      </w:r>
      <w:r>
        <w:rPr>
          <w:sz w:val="18"/>
          <w:szCs w:val="18"/>
        </w:rPr>
        <w:t xml:space="preserve"> </w:t>
      </w:r>
    </w:p>
    <w:p w14:paraId="0000006D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Получатель</w:t>
      </w:r>
      <w:r>
        <w:rPr>
          <w:b w:val="off"/>
          <w:sz w:val="18"/>
          <w:szCs w:val="18"/>
        </w:rPr>
        <w:t>: Департамент финансов к</w:t>
      </w:r>
      <w:r>
        <w:rPr>
          <w:b w:val="off"/>
          <w:sz w:val="18"/>
          <w:szCs w:val="18"/>
        </w:rPr>
        <w:t xml:space="preserve">омитета по бюджетной политике и </w:t>
      </w:r>
    </w:p>
    <w:p w14:paraId="0000006E">
      <w:pPr>
        <w:pStyle w:val="Title"/>
        <w:jc w:val="both"/>
        <w:rPr>
          <w:b w:val="off"/>
          <w:sz w:val="18"/>
          <w:szCs w:val="18"/>
        </w:rPr>
      </w:pPr>
      <w:r>
        <w:rPr>
          <w:b w:val="off"/>
          <w:sz w:val="18"/>
          <w:szCs w:val="18"/>
        </w:rPr>
        <w:t xml:space="preserve">    </w:t>
      </w:r>
      <w:r>
        <w:rPr>
          <w:b w:val="off"/>
          <w:sz w:val="18"/>
          <w:szCs w:val="18"/>
        </w:rPr>
        <w:t xml:space="preserve">финансам администрации города Иркутска </w:t>
      </w:r>
    </w:p>
    <w:p w14:paraId="0000006F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ИНН</w:t>
      </w:r>
      <w:r>
        <w:rPr>
          <w:b w:val="off"/>
          <w:sz w:val="18"/>
          <w:szCs w:val="18"/>
        </w:rPr>
        <w:t>: 3808193119</w:t>
      </w:r>
    </w:p>
    <w:p w14:paraId="00000070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КПП:</w:t>
      </w:r>
      <w:r>
        <w:rPr>
          <w:b w:val="off"/>
          <w:sz w:val="18"/>
          <w:szCs w:val="18"/>
        </w:rPr>
        <w:t xml:space="preserve"> 380801001</w:t>
      </w:r>
    </w:p>
    <w:p w14:paraId="00000071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БИК</w:t>
      </w:r>
      <w:r>
        <w:rPr>
          <w:b w:val="off"/>
          <w:sz w:val="18"/>
          <w:szCs w:val="18"/>
        </w:rPr>
        <w:t>: 042520001</w:t>
      </w:r>
    </w:p>
    <w:p w14:paraId="00000072">
      <w:pPr>
        <w:pStyle w:val="Title"/>
        <w:jc w:val="both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ОКТМО</w:t>
      </w:r>
      <w:r>
        <w:rPr>
          <w:b w:val="off"/>
          <w:sz w:val="18"/>
          <w:szCs w:val="18"/>
        </w:rPr>
        <w:t>: 205701000001</w:t>
      </w:r>
    </w:p>
    <w:p w14:paraId="00000073">
      <w:pPr>
        <w:pStyle w:val="ConsPlusCell"/>
        <w:jc w:val="both"/>
        <w:rPr>
          <w:rFonts w:ascii="Times New Roman" w:cs="Times New Roman" w:hAnsi="Times New Roman"/>
          <w:b/>
          <w:sz w:val="18"/>
          <w:szCs w:val="18"/>
        </w:rPr>
      </w:pPr>
      <w:r>
        <w:rPr>
          <w:rFonts w:ascii="Times New Roman" w:cs="Times New Roman" w:hAnsi="Times New Roman"/>
          <w:b/>
          <w:sz w:val="18"/>
          <w:szCs w:val="18"/>
        </w:rPr>
        <w:t xml:space="preserve">    </w:t>
      </w:r>
      <w:r>
        <w:rPr>
          <w:rFonts w:ascii="Times New Roman" w:cs="Times New Roman" w:hAnsi="Times New Roman"/>
          <w:b/>
          <w:sz w:val="18"/>
          <w:szCs w:val="18"/>
        </w:rPr>
        <w:t>Р/с</w:t>
      </w:r>
      <w:r>
        <w:rPr>
          <w:rFonts w:ascii="Times New Roman" w:cs="Times New Roman" w:hAnsi="Times New Roman"/>
          <w:color w:val="000000"/>
          <w:sz w:val="18"/>
          <w:szCs w:val="18"/>
        </w:rPr>
        <w:t xml:space="preserve"> 40102810145370000026 в Отделение Иркутск/УФК по Иркутской области г. Иркутск</w:t>
      </w:r>
    </w:p>
    <w:p w14:paraId="00000074">
      <w:pPr>
        <w:pStyle w:val="Title"/>
        <w:jc w:val="left"/>
        <w:rPr>
          <w:b w:val="off"/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>Назначение платежа</w:t>
      </w:r>
      <w:r>
        <w:rPr>
          <w:b w:val="off"/>
          <w:sz w:val="18"/>
          <w:szCs w:val="18"/>
        </w:rPr>
        <w:t xml:space="preserve">: обязательно нужно указать наименование учреждения, </w:t>
      </w:r>
    </w:p>
    <w:p w14:paraId="00000075">
      <w:pPr>
        <w:pStyle w:val="Title"/>
        <w:jc w:val="left"/>
        <w:rPr>
          <w:sz w:val="18"/>
          <w:szCs w:val="18"/>
        </w:rPr>
      </w:pPr>
      <w:r>
        <w:rPr>
          <w:b w:val="off"/>
          <w:sz w:val="18"/>
          <w:szCs w:val="18"/>
        </w:rPr>
        <w:t xml:space="preserve">    </w:t>
      </w:r>
      <w:r>
        <w:rPr>
          <w:b w:val="off"/>
          <w:sz w:val="18"/>
          <w:szCs w:val="18"/>
        </w:rPr>
        <w:t xml:space="preserve">номер </w:t>
      </w:r>
      <w:r>
        <w:rPr>
          <w:b w:val="off"/>
          <w:sz w:val="18"/>
          <w:szCs w:val="18"/>
        </w:rPr>
        <w:t xml:space="preserve">    </w:t>
      </w:r>
      <w:r>
        <w:rPr>
          <w:b w:val="off"/>
          <w:sz w:val="18"/>
          <w:szCs w:val="18"/>
        </w:rPr>
        <w:t xml:space="preserve">лицевого счета учреждения и </w:t>
      </w:r>
      <w:r>
        <w:rPr>
          <w:sz w:val="18"/>
          <w:szCs w:val="18"/>
        </w:rPr>
        <w:t>код дохода: 0003</w:t>
      </w:r>
    </w:p>
    <w:p w14:paraId="00000076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77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78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79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7A">
      <w:pPr>
        <w:spacing w:after="0" w:line="240" w:lineRule="auto"/>
        <w:jc w:val="center"/>
        <w:rPr>
          <w:rFonts w:ascii="Monotype Corsiva" w:cs="Times New Roman" w:hAnsi="Monotype Corsiva"/>
          <w:b/>
          <w:sz w:val="28"/>
          <w:szCs w:val="20"/>
        </w:rPr>
      </w:pPr>
    </w:p>
    <w:p w14:paraId="0000007B">
      <w:pPr>
        <w:spacing w:after="0" w:line="240" w:lineRule="auto"/>
        <w:jc w:val="center"/>
        <w:rPr>
          <w:rFonts w:ascii="Monotype Corsiva" w:cs="Times New Roman" w:hAnsi="Monotype Corsiva"/>
          <w:b/>
          <w:sz w:val="28"/>
          <w:szCs w:val="20"/>
        </w:rPr>
      </w:pPr>
      <w:r>
        <w:rPr>
          <w:rFonts w:ascii="Monotype Corsiva" w:cs="Times New Roman" w:hAnsi="Monotype Corsiva"/>
          <w:b/>
          <w:sz w:val="28"/>
          <w:szCs w:val="20"/>
        </w:rPr>
        <w:t>ПАМЯТКА ДЛЯ РОДИТЕЛЕЙ!</w:t>
      </w:r>
    </w:p>
    <w:p w14:paraId="0000007C">
      <w:pPr>
        <w:spacing w:after="0" w:line="240" w:lineRule="auto"/>
        <w:rPr>
          <w:rFonts w:ascii="Monotype Corsiva" w:cs="Times New Roman" w:hAnsi="Monotype Corsiva"/>
          <w:b/>
          <w:sz w:val="20"/>
          <w:szCs w:val="20"/>
        </w:rPr>
      </w:pPr>
    </w:p>
    <w:p w14:paraId="0000007D">
      <w:pPr>
        <w:spacing w:after="0" w:line="240" w:lineRule="auto"/>
        <w:jc w:val="center"/>
        <w:rPr>
          <w:rFonts w:ascii="Monotype Corsiva" w:cs="Times New Roman" w:hAnsi="Monotype Corsiva"/>
          <w:b/>
          <w:sz w:val="20"/>
          <w:szCs w:val="20"/>
        </w:rPr>
      </w:pPr>
    </w:p>
    <w:p w14:paraId="0000007E">
      <w:pPr>
        <w:pStyle w:val="ListParagraph"/>
        <w:numPr>
          <w:ilvl w:val="0"/>
          <w:numId w:val="8"/>
        </w:numPr>
        <w:spacing w:after="0" w:line="240" w:lineRule="auto"/>
        <w:ind w:hanging="436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20"/>
          <w:szCs w:val="20"/>
        </w:rPr>
        <w:t xml:space="preserve">   </w:t>
      </w:r>
      <w:r>
        <w:rPr>
          <w:rFonts w:ascii="Times New Roman" w:cs="Times New Roman" w:hAnsi="Times New Roman"/>
          <w:sz w:val="18"/>
          <w:szCs w:val="18"/>
        </w:rPr>
        <w:t xml:space="preserve">Режим работы детского сада №77 с 7 </w:t>
      </w:r>
      <w:r>
        <w:rPr>
          <w:rFonts w:ascii="Times New Roman" w:cs="Times New Roman" w:hAnsi="Times New Roman"/>
          <w:sz w:val="18"/>
          <w:szCs w:val="18"/>
          <w:vertAlign w:val="superscript"/>
        </w:rPr>
        <w:t>00</w:t>
      </w:r>
      <w:r>
        <w:rPr>
          <w:rFonts w:ascii="Times New Roman" w:cs="Times New Roman" w:hAnsi="Times New Roman"/>
          <w:sz w:val="18"/>
          <w:szCs w:val="18"/>
        </w:rPr>
        <w:t xml:space="preserve"> до 19 </w:t>
      </w:r>
      <w:r>
        <w:rPr>
          <w:rFonts w:ascii="Times New Roman" w:cs="Times New Roman" w:hAnsi="Times New Roman"/>
          <w:sz w:val="18"/>
          <w:szCs w:val="18"/>
          <w:vertAlign w:val="superscript"/>
        </w:rPr>
        <w:t>00</w:t>
      </w:r>
    </w:p>
    <w:p w14:paraId="0000007F">
      <w:pPr>
        <w:pStyle w:val="ListParagraph"/>
        <w:numPr>
          <w:ilvl w:val="0"/>
          <w:numId w:val="2"/>
        </w:numPr>
        <w:spacing w:after="0" w:line="240" w:lineRule="auto"/>
        <w:ind w:left="284" w:firstLine="0"/>
        <w:contextualSpacing w:val="off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прием детей в группу осуществляется до </w:t>
      </w:r>
      <w:r>
        <w:rPr>
          <w:rFonts w:ascii="Times New Roman" w:cs="Times New Roman" w:hAnsi="Times New Roman"/>
          <w:b/>
          <w:sz w:val="18"/>
          <w:szCs w:val="18"/>
        </w:rPr>
        <w:t xml:space="preserve">8 </w:t>
      </w:r>
      <w:r>
        <w:rPr>
          <w:rFonts w:ascii="Times New Roman" w:cs="Times New Roman" w:hAnsi="Times New Roman"/>
          <w:b/>
          <w:sz w:val="18"/>
          <w:szCs w:val="18"/>
          <w:u w:val="single"/>
          <w:vertAlign w:val="superscript"/>
        </w:rPr>
        <w:t>00</w:t>
      </w:r>
    </w:p>
    <w:p w14:paraId="00000080">
      <w:pPr>
        <w:pStyle w:val="ListParagraph"/>
        <w:numPr>
          <w:ilvl w:val="0"/>
          <w:numId w:val="2"/>
        </w:numPr>
        <w:spacing w:after="0" w:line="240" w:lineRule="auto"/>
        <w:ind w:left="284" w:firstLine="0"/>
        <w:contextualSpacing w:val="off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забирать детей до </w:t>
      </w:r>
      <w:r>
        <w:rPr>
          <w:rFonts w:ascii="Times New Roman" w:cs="Times New Roman" w:hAnsi="Times New Roman"/>
          <w:b/>
          <w:sz w:val="18"/>
          <w:szCs w:val="18"/>
        </w:rPr>
        <w:t>18</w:t>
      </w:r>
      <w:r>
        <w:rPr>
          <w:rFonts w:ascii="Times New Roman" w:cs="Times New Roman" w:hAnsi="Times New Roman"/>
          <w:sz w:val="18"/>
          <w:szCs w:val="18"/>
        </w:rPr>
        <w:t xml:space="preserve"> </w:t>
      </w:r>
      <w:r>
        <w:rPr>
          <w:rFonts w:ascii="Times New Roman" w:cs="Times New Roman" w:hAnsi="Times New Roman"/>
          <w:b/>
          <w:sz w:val="18"/>
          <w:szCs w:val="18"/>
          <w:vertAlign w:val="superscript"/>
        </w:rPr>
        <w:t xml:space="preserve">45 </w:t>
      </w:r>
      <w:r>
        <w:rPr>
          <w:rFonts w:ascii="Times New Roman" w:cs="Times New Roman" w:hAnsi="Times New Roman"/>
          <w:b/>
          <w:sz w:val="18"/>
          <w:szCs w:val="18"/>
          <w:u w:val="single"/>
        </w:rPr>
        <w:t>(не позднее 19.00!)</w:t>
      </w:r>
    </w:p>
    <w:p w14:paraId="00000081">
      <w:pPr>
        <w:pStyle w:val="ListParagraph"/>
        <w:numPr>
          <w:ilvl w:val="0"/>
          <w:numId w:val="8"/>
        </w:numPr>
        <w:spacing w:after="0" w:line="240" w:lineRule="auto"/>
        <w:ind w:hanging="436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</w:t>
      </w:r>
      <w:r>
        <w:rPr>
          <w:rFonts w:ascii="Times New Roman" w:cs="Times New Roman" w:hAnsi="Times New Roman"/>
          <w:sz w:val="18"/>
          <w:szCs w:val="18"/>
        </w:rPr>
        <w:t xml:space="preserve">Забирать детей могут </w:t>
      </w:r>
      <w:r>
        <w:rPr>
          <w:rFonts w:ascii="Times New Roman" w:cs="Times New Roman" w:hAnsi="Times New Roman"/>
          <w:b/>
          <w:sz w:val="18"/>
          <w:szCs w:val="18"/>
        </w:rPr>
        <w:t>только совершеннолетние родственники</w:t>
      </w:r>
      <w:r>
        <w:rPr>
          <w:rFonts w:ascii="Times New Roman" w:cs="Times New Roman" w:hAnsi="Times New Roman"/>
          <w:sz w:val="18"/>
          <w:szCs w:val="18"/>
        </w:rPr>
        <w:t xml:space="preserve"> при наличии заявления от родителей. </w:t>
      </w:r>
    </w:p>
    <w:p w14:paraId="00000082">
      <w:pPr>
        <w:pStyle w:val="ListParagraph"/>
        <w:numPr>
          <w:ilvl w:val="0"/>
          <w:numId w:val="8"/>
        </w:numPr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Не приводите детей с признаками заболевания (красные глаза, вялость, отечные слизистые, насморк).</w:t>
      </w:r>
    </w:p>
    <w:p w14:paraId="00000083">
      <w:pPr>
        <w:pStyle w:val="ListParagraph"/>
        <w:numPr>
          <w:ilvl w:val="0"/>
          <w:numId w:val="8"/>
        </w:numPr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Предупреждайте воспитателя о причине отсутствия ребенка в детском саду, т.к. отсутствие ребенка без справки или заявления родителей оплачивается в полном объеме. </w:t>
      </w:r>
    </w:p>
    <w:p w14:paraId="00000084">
      <w:pPr>
        <w:pStyle w:val="ListParagraph"/>
        <w:numPr>
          <w:ilvl w:val="0"/>
          <w:numId w:val="8"/>
        </w:numPr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Предупреждайте воспитателя о выходе с больничного заранее.</w:t>
      </w:r>
    </w:p>
    <w:p w14:paraId="00000085">
      <w:pPr>
        <w:pStyle w:val="ListParagraph"/>
        <w:numPr>
          <w:ilvl w:val="0"/>
          <w:numId w:val="8"/>
        </w:numPr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Первая оплата за содержание ребенка в детском саду производится в отделениях Сбербанка у оператора или на почте по лицевому счету ребёнка, который можно уточнить у воспитателя. Последующие оплаты можно произвести в терминале по лицевому счету ребенка с 10 по 13 число следующего месяца. </w:t>
      </w:r>
    </w:p>
    <w:p w14:paraId="00000086">
      <w:pPr>
        <w:pStyle w:val="ListParagraph"/>
        <w:numPr>
          <w:ilvl w:val="0"/>
          <w:numId w:val="8"/>
        </w:numPr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Обязательное наличие физкультурной формы (х/б белая футболка, черные короткие шорты, чешки) для всех возрастных групп, кроме Первой младшей. </w:t>
      </w:r>
    </w:p>
    <w:p w14:paraId="00000087">
      <w:pPr>
        <w:pStyle w:val="ListParagraph"/>
        <w:tabs>
          <w:tab w:val="left" w:pos="851"/>
        </w:tabs>
        <w:spacing w:after="0" w:line="240" w:lineRule="auto"/>
        <w:ind w:left="284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Для младших групп наличие чистой сменной одежды.</w:t>
      </w:r>
    </w:p>
    <w:p w14:paraId="00000088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Следите за тем, что берет в детский сад Ваш ребенок (монеты, дорогие и мелкие игрушки, колюще-режущие предметы – запретить приносить).</w:t>
      </w:r>
    </w:p>
    <w:p w14:paraId="00000089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Приобретайте ключи от входной двери для всех членов семьи, которые приходят за ребенком, т.к. в целях безопасности двери не открываем.</w:t>
      </w:r>
    </w:p>
    <w:p w14:paraId="0000008A">
      <w:pPr>
        <w:pStyle w:val="ListParagraph"/>
        <w:numPr>
          <w:ilvl w:val="0"/>
          <w:numId w:val="8"/>
        </w:numPr>
        <w:tabs>
          <w:tab w:val="left" w:pos="284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  </w:t>
      </w:r>
      <w:r>
        <w:rPr>
          <w:rFonts w:ascii="Times New Roman" w:cs="Times New Roman" w:hAnsi="Times New Roman"/>
          <w:sz w:val="18"/>
          <w:szCs w:val="18"/>
        </w:rPr>
        <w:t>Забрав ребенка из детского сада не продолжайте прогулку на территории, ответственность за сохранение жизни и здоровья ребенка лежит на родителях.</w:t>
      </w:r>
    </w:p>
    <w:p w14:paraId="0000008B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Обращаем Ваше внимание, что ребенок получает место в детском саду, в период пребывания ребенок будет мигрировать по группам.</w:t>
      </w:r>
    </w:p>
    <w:p w14:paraId="0000008C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По вопросам регулирования образовательного процесса обращаться в основное здание (правое крыло) 2 этаж к заместителям заведующего по ВМР - Куницыной Ольге Викторовне, Алексеенко Веронике Владимировне.</w:t>
      </w:r>
    </w:p>
    <w:p w14:paraId="0000008D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Для получения консультации психолога обращаться по телефону 30-00-68 для записи.</w:t>
      </w:r>
    </w:p>
    <w:p w14:paraId="0000008E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142" w:firstLine="142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Для получения консультации по работе с детьми с ОВЗ в условиях Лекотеки обращаться в основное здание (левое крыло) 1 этаж группа № 9 (Лекотека) к зам. заведующего.</w:t>
      </w:r>
    </w:p>
    <w:p w14:paraId="0000008F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Для решения вопросов по некорректной оплате за содержание ребенка в детском саду, а также для получения справки о том, что ребенок является воспитанником ДОУ, обращаться в здание пристроя 2 этаж к делопроизводителям – Волковой Алине Витальевне, Горяшиной Елене Леонидовне.</w:t>
      </w:r>
    </w:p>
    <w:p w14:paraId="00000090">
      <w:pPr>
        <w:pStyle w:val="ListParagraph"/>
        <w:numPr>
          <w:ilvl w:val="0"/>
          <w:numId w:val="8"/>
        </w:numPr>
        <w:tabs>
          <w:tab w:val="left" w:pos="851"/>
        </w:tabs>
        <w:spacing w:after="0" w:line="240" w:lineRule="auto"/>
        <w:ind w:left="284" w:firstLine="0"/>
        <w:contextualSpacing w:val="off"/>
        <w:jc w:val="both"/>
        <w:rPr>
          <w:rFonts w:ascii="Times New Roman" w:cs="Times New Roman" w:hAnsi="Times New Roman"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>Для оформления льгот по оплате за питание ребенка обращаться в здание пристроя, 2 этаж.</w:t>
      </w:r>
    </w:p>
    <w:p w14:paraId="00000091">
      <w:pPr>
        <w:pStyle w:val="ListParagraph"/>
        <w:numPr>
          <w:ilvl w:val="0"/>
          <w:numId w:val="8"/>
        </w:numPr>
        <w:tabs>
          <w:tab w:val="left" w:pos="851"/>
          <w:tab w:val="left" w:pos="1134"/>
        </w:tabs>
        <w:spacing w:line="240" w:lineRule="auto"/>
        <w:ind w:left="284" w:firstLine="0"/>
        <w:jc w:val="both"/>
        <w:rPr>
          <w:rFonts w:ascii="Times New Roman" w:cs="Times New Roman" w:hAnsi="Times New Roman"/>
          <w:b/>
          <w:sz w:val="18"/>
          <w:szCs w:val="18"/>
        </w:rPr>
      </w:pPr>
      <w:r>
        <w:rPr>
          <w:rFonts w:ascii="Times New Roman" w:cs="Times New Roman" w:hAnsi="Times New Roman"/>
          <w:sz w:val="18"/>
          <w:szCs w:val="18"/>
        </w:rPr>
        <w:t xml:space="preserve"> </w:t>
      </w:r>
      <w:r>
        <w:rPr>
          <w:rFonts w:ascii="Times New Roman" w:cs="Times New Roman" w:hAnsi="Times New Roman"/>
          <w:b/>
          <w:sz w:val="18"/>
          <w:szCs w:val="18"/>
        </w:rPr>
        <w:t xml:space="preserve">Льгота за содержание ребенка в детском саду в размере 50 % предоставляется: </w:t>
      </w:r>
    </w:p>
    <w:p w14:paraId="00000092">
      <w:pPr>
        <w:pStyle w:val="ListParagraph"/>
        <w:tabs>
          <w:tab w:val="left" w:pos="851"/>
          <w:tab w:val="left" w:pos="1134"/>
        </w:tabs>
        <w:spacing w:line="360" w:lineRule="auto"/>
        <w:ind w:left="284"/>
        <w:jc w:val="both"/>
        <w:rPr>
          <w:rFonts w:ascii="Times New Roman" w:cs="Times New Roman" w:hAnsi="Times New Roman"/>
          <w:sz w:val="18"/>
          <w:szCs w:val="18"/>
        </w:rPr>
      </w:pPr>
    </w:p>
    <w:p w14:paraId="00000093">
      <w:pPr>
        <w:pStyle w:val="Title"/>
        <w:jc w:val="left"/>
        <w:rPr>
          <w:b w:val="off"/>
          <w:sz w:val="18"/>
          <w:szCs w:val="18"/>
        </w:rPr>
      </w:pPr>
      <w:bookmarkStart w:id="0" w:name="_GoBack"/>
      <w:bookmarkEnd w:id="0"/>
    </w:p>
    <w:sectPr>
      <w:pgSz w:w="8419" w:h="11906"/>
      <w:pgMar w:top="720" w:right="622" w:bottom="567" w:left="426" w:header="709" w:footer="709" w:gutter="0"/>
      <w:pgBorders w:display="allPages" w:offsetFrom="page" w:zOrder="front">
        <w:top w:val="wave" w:color="auto" w:sz="6" w:space="24"/>
        <w:left w:val="wave" w:color="auto" w:sz="6" w:space="24"/>
        <w:right w:val="wave" w:color="auto" w:sz="6" w:space="24"/>
        <w:bottom w:val="wave" w:color="auto" w:sz="6" w:space="24"/>
      </w:pgBorders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00000000" w:usb1="00000000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00000000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 w:tentative="0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entative="0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 w:tentative="0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 w:tentative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multiLevelType w:val="hybridMultilevel"/>
    <w:lvl w:ilvl="0" w:tentative="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multiLevelType w:val="hybridMultilevel"/>
    <w:lvl w:ilvl="0" w:tentative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multiLevelType w:val="hybridMultilevel"/>
    <w:lvl w:ilvl="0" w:tentative="0">
      <w:start w:val="1"/>
      <w:numFmt w:val="bullet"/>
      <w:lvlText w:val=""/>
      <w:lvlJc w:val="left"/>
      <w:pPr>
        <w:ind w:left="753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1473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33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93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9"/>
  </w:num>
  <w:num w:numId="5">
    <w:abstractNumId w:val="0"/>
  </w:num>
  <w:num w:numId="6">
    <w:abstractNumId w:val="5"/>
  </w:num>
  <w:num w:numId="7">
    <w:abstractNumId w:val="7"/>
  </w:num>
  <w:num w:numId="8">
    <w:abstractNumId w:val="4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7C5"/>
    <w:rsid w:val="00106231"/>
    <w:rsid w:val="002F36AA"/>
    <w:rsid w:val="00312674"/>
    <w:rsid w:val="004A6105"/>
    <w:rsid w:val="006E5F62"/>
    <w:rsid w:val="00C34556"/>
    <w:rsid w:val="00C81632"/>
    <w:rsid w:val="00DF312F"/>
    <w:rsid w:val="00E407C5"/>
    <w:rsid w:val="00FA5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C518D"/>
  <w15:chartTrackingRefBased/>
  <w15:docId w15:val="{790D76FC-6D80-459F-B403-6E8365160618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200" w:line="276" w:lineRule="auto"/>
    </w:pPr>
    <w:rPr>
      <w:rFonts w:eastAsiaTheme="minorEastAsia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table" w:styleId="TableGrid">
    <w:name w:val="Table Grid"/>
    <w:basedOn w:val="NormalTable"/>
    <w:uiPriority w:val="59"/>
    <w:pPr>
      <w:spacing w:after="0" w:line="240" w:lineRule="auto"/>
    </w:pPr>
    <w:rPr>
      <w:rFonts w:eastAsiaTheme="minorEastAsia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Title">
    <w:name w:val="Title"/>
    <w:basedOn w:val="Normal"/>
    <w:link w:val="ЗаголовокЗнак"/>
    <w:uiPriority w:val="99"/>
    <w:qFormat w:val="on"/>
    <w:pPr>
      <w:spacing w:after="0" w:line="240" w:lineRule="auto"/>
      <w:jc w:val="center"/>
    </w:pPr>
    <w:rPr>
      <w:rFonts w:ascii="Times New Roman" w:cs="Times New Roman" w:eastAsia="Times New Roman" w:hAnsi="Times New Roman"/>
      <w:b/>
      <w:sz w:val="28"/>
      <w:szCs w:val="20"/>
    </w:rPr>
  </w:style>
  <w:style w:type="character" w:customStyle="1" w:styleId="ЗаголовокЗнак">
    <w:name w:val="Заголовок Знак"/>
    <w:basedOn w:val="DefaultParagraphFont"/>
    <w:link w:val="Title"/>
    <w:uiPriority w:val="99"/>
    <w:rPr>
      <w:rFonts w:ascii="Times New Roman" w:cs="Times New Roman" w:eastAsia="Times New Roman" w:hAnsi="Times New Roman"/>
      <w:b/>
      <w:sz w:val="28"/>
      <w:szCs w:val="20"/>
      <w:lang w:eastAsia="ru-RU"/>
    </w:rPr>
  </w:style>
  <w:style w:type="paragraph" w:customStyle="1" w:styleId="ConsPlusCell">
    <w:name w:val="ConsPlusCell"/>
    <w:uiPriority w:val="99"/>
    <w:pPr>
      <w:widowControl w:val="off"/>
      <w:spacing w:after="0" w:line="240" w:lineRule="auto"/>
    </w:pPr>
    <w:rPr>
      <w:rFonts w:ascii="Calibri" w:cs="Calibri" w:eastAsiaTheme="minorEastAsia" w:hAnsi="Calibri"/>
      <w:lang w:eastAsia="ru-RU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Segoe UI" w:cs="Segoe UI" w:eastAsiaTheme="minorEastAsia" w:hAnsi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1078</Words>
  <Characters>6147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Людмила</cp:lastModifiedBy>
</cp:coreProperties>
</file>