
<file path=[Content_Types].xml><?xml version="1.0" encoding="utf-8"?>
<Types xmlns="http://schemas.openxmlformats.org/package/2006/content-types">
  <Default Extension="xml" ContentType="application/xml"/>
  <Default Extension="emf" ContentType="image/x-emf"/>
  <Default Extension="rels" ContentType="application/vnd.openxmlformats-package.relationship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tyles.xml" ContentType="application/vnd.openxmlformats-officedocument.wordprocessingml.styles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dgm="http://schemas.openxmlformats.org/drawingml/2006/diagram">
  <w:body>
    <w:p w14:paraId="00000001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  <w:t>«Мини-музей 80-дней до Дня Победы!»</w:t>
      </w:r>
    </w:p>
    <w:p w14:paraId="00000002">
      <w:pPr>
        <w:spacing w:after="0" w:line="240" w:lineRule="auto"/>
        <w:jc w:val="center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  <w:t>Разновозрастная группа детей с ЗПР</w:t>
      </w:r>
    </w:p>
    <w:p w14:paraId="00000003">
      <w:pPr>
        <w:spacing w:after="0" w:line="240" w:lineRule="auto"/>
        <w:jc w:val="right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Подготовил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и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: учитель-дефектолог Моисеева Л.М.</w:t>
      </w:r>
    </w:p>
    <w:p w14:paraId="00000004">
      <w:pPr>
        <w:spacing w:after="0" w:line="240" w:lineRule="auto"/>
        <w:jc w:val="right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Воспитатели: Петрова Т.В., Митрофанова В.Э.</w:t>
      </w:r>
    </w:p>
    <w:p w14:paraId="00000005">
      <w:pPr>
        <w:spacing w:after="0" w:line="240" w:lineRule="auto"/>
        <w:ind w:firstLine="709"/>
        <w:jc w:val="both"/>
        <w:rPr>
          <w:rFonts w:ascii="Times New Roman" w:cs="Times New Roman" w:hAnsi="Times New Roman"/>
          <w:bCs/>
          <w:sz w:val="24"/>
          <w:szCs w:val="24"/>
        </w:rPr>
      </w:pPr>
      <w:r>
        <w:rPr>
          <w:rFonts w:ascii="Times New Roman" w:cs="Times New Roman" w:hAnsi="Times New Roman"/>
          <w:bCs/>
          <w:sz w:val="24"/>
          <w:szCs w:val="24"/>
        </w:rPr>
        <w:t>2025 – г</w:t>
      </w:r>
      <w:r>
        <w:rPr>
          <w:rFonts w:ascii="Times New Roman" w:cs="Times New Roman" w:hAnsi="Times New Roman"/>
          <w:bCs/>
          <w:sz w:val="24"/>
          <w:szCs w:val="24"/>
        </w:rPr>
        <w:t>од знаменательный и памятный для всего российског</w:t>
      </w:r>
      <w:r>
        <w:rPr>
          <w:rFonts w:ascii="Times New Roman" w:cs="Times New Roman" w:hAnsi="Times New Roman"/>
          <w:bCs/>
          <w:sz w:val="24"/>
          <w:szCs w:val="24"/>
        </w:rPr>
        <w:t>о народа. Мы все готовим</w:t>
      </w:r>
      <w:r>
        <w:rPr>
          <w:rFonts w:ascii="Times New Roman" w:cs="Times New Roman" w:hAnsi="Times New Roman"/>
          <w:bCs/>
          <w:sz w:val="24"/>
          <w:szCs w:val="24"/>
        </w:rPr>
        <w:t>ся отметить 80-летие Великой Победы в Великой Отечественной войне.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За это время выросло не одно поколение людей, для которых Великая Отечественная война - далекая история.</w:t>
      </w:r>
    </w:p>
    <w:p w14:paraId="00000006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История уносит в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вглубь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события, связанные с ВОВ, и всё меньшее количество детей знают о том, какой ценой была одержана победа их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пра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прадедами, благодаря которым они сейчас живут под мирным небом.</w:t>
      </w:r>
      <w: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Они отдали не только свои жизни, но и подарили надежду на будущее, которое мы с вами должны сохранить и передать следующим поколениям.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Трудно, конечно, объяснить дошкольникам всю глубину и масштабность этого события, всю боль потерь и утрат переживших войну людей. Но мы должны, мы все просто обязаны донести до душ и сердец подрастающего поколения разрушительный смысл слова "война", не дать забыть новым поколениям, кто и какой ценой одержал победу в самой страшной войне, чем и кем мы д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олжны гордиться, о ком помнить.</w:t>
      </w:r>
    </w:p>
    <w:p w14:paraId="00000007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С целью знакомства детей с историей Великой Отечественной войны мы реши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ли в своей группе организовать «М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ини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-музей 80-дней до Дня Победы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!».  В создании мини-музея активное участие приняли родители воспитанников, которые с готовностью делились тем, что свято хранится в их семьях, творчески мастерили поделки, посвященные этому знаменательному событию. Созданный мини-музей вызывает живой отклик в сердцах наших детей. Они с интересом рассматривают предметы военных лет, слушают стихи и рассказы о войне, задают вопросы. Ведь это такое неповторимое и волнительное чувство - прикоснуться к нашей истории, узнать, что было так важно в жизни наших дедов, прадедов и прапрадедов, всех тех, кто принес нам Победу.</w:t>
      </w:r>
    </w:p>
    <w:p w14:paraId="00000008">
      <w:pPr>
        <w:spacing w:after="0" w:line="240" w:lineRule="auto"/>
        <w:ind w:firstLine="709"/>
        <w:jc w:val="both"/>
        <w:rPr>
          <w:rFonts w:ascii="Times New Roman" w:cs="Times New Roman" w:hAnsi="Times New Roman"/>
          <w:bCs/>
          <w:sz w:val="24"/>
          <w:szCs w:val="24"/>
        </w:rPr>
      </w:pPr>
      <w:r>
        <w:rPr>
          <w:rFonts w:ascii="Times New Roman" w:cs="Times New Roman" w:hAnsi="Times New Roman"/>
          <w:bCs/>
          <w:sz w:val="24"/>
          <w:szCs w:val="24"/>
        </w:rPr>
        <w:t>«Патриотизм – это не значит только одна любовь к Родине. Это гораздо больше. Это – сознание своей неотъемлемости от Родины и неотъемлемое переживание вместе с ней ее счастливых и ее несчастных дней…»  А.Н. Толстой. Сегодня, воспитание гражданско-патриотических чувств является социальной потребностью и проблемой российского общества, решением которой призваны заниматься</w:t>
      </w:r>
      <w:r>
        <w:rPr>
          <w:rFonts w:ascii="Times New Roman" w:cs="Times New Roman" w:hAnsi="Times New Roman"/>
          <w:bCs/>
          <w:sz w:val="24"/>
          <w:szCs w:val="24"/>
        </w:rPr>
        <w:t xml:space="preserve"> как государство, так и все, живущие в нём люди</w:t>
      </w:r>
      <w:r>
        <w:rPr>
          <w:rFonts w:ascii="Times New Roman" w:cs="Times New Roman" w:hAnsi="Times New Roman"/>
          <w:bCs/>
          <w:sz w:val="24"/>
          <w:szCs w:val="24"/>
        </w:rPr>
        <w:t>.</w:t>
      </w:r>
    </w:p>
    <w:p w14:paraId="00000009">
      <w:pPr>
        <w:spacing w:after="0" w:line="240" w:lineRule="auto"/>
        <w:ind w:firstLine="709"/>
        <w:jc w:val="both"/>
        <w:rPr>
          <w:rFonts w:ascii="Times New Roman" w:cs="Times New Roman" w:hAnsi="Times New Roman"/>
          <w:b/>
          <w:sz w:val="24"/>
          <w:szCs w:val="24"/>
        </w:rPr>
      </w:pPr>
      <w:r>
        <w:rPr>
          <w:rFonts w:ascii="Times New Roman" w:cs="Times New Roman" w:hAnsi="Times New Roman"/>
          <w:b/>
          <w:sz w:val="24"/>
          <w:szCs w:val="24"/>
        </w:rPr>
        <w:t>Оформление в группе</w:t>
      </w:r>
      <w:r>
        <w:rPr>
          <w:rFonts w:ascii="Times New Roman" w:cs="Times New Roman" w:hAnsi="Times New Roman"/>
          <w:b/>
          <w:sz w:val="24"/>
          <w:szCs w:val="24"/>
        </w:rPr>
        <w:t xml:space="preserve"> </w:t>
      </w:r>
      <w:r>
        <w:rPr>
          <w:rFonts w:ascii="Times New Roman" w:cs="Times New Roman" w:hAnsi="Times New Roman"/>
          <w:b/>
          <w:sz w:val="24"/>
          <w:szCs w:val="24"/>
        </w:rPr>
        <w:t>«Мини-музея 80-дней до Дня Победы!</w:t>
      </w:r>
      <w:r>
        <w:rPr>
          <w:rFonts w:ascii="Times New Roman" w:cs="Times New Roman" w:hAnsi="Times New Roman"/>
          <w:b/>
          <w:sz w:val="24"/>
          <w:szCs w:val="24"/>
        </w:rPr>
        <w:t>»</w:t>
      </w:r>
    </w:p>
    <w:p w14:paraId="0000000A">
      <w:pPr>
        <w:spacing w:after="0" w:line="240" w:lineRule="auto"/>
        <w:ind w:firstLine="709"/>
        <w:jc w:val="both"/>
        <w:rPr>
          <w:rFonts w:ascii="Times New Roman" w:cs="Times New Roman" w:hAnsi="Times New Roman"/>
          <w:bCs/>
          <w:sz w:val="24"/>
          <w:szCs w:val="24"/>
        </w:rPr>
      </w:pPr>
      <w:r>
        <w:rPr>
          <w:rFonts w:ascii="Times New Roman" w:cs="Times New Roman" w:hAnsi="Times New Roman"/>
          <w:bCs/>
          <w:sz w:val="24"/>
          <w:szCs w:val="24"/>
        </w:rPr>
        <w:t xml:space="preserve">Патриотическое чувство не возникает само по себе, это результат длительного, целенаправленного воспитательного воздействия на человека, начиная с самого детства. Нельзя быть патриотом, не чувствуя личной связи с Родиной, не зная, как любили, берегли и защищали ее наши предки, наши отцы и деды. </w:t>
      </w:r>
    </w:p>
    <w:p w14:paraId="0000000B">
      <w:pPr>
        <w:spacing w:after="0" w:line="240" w:lineRule="auto"/>
        <w:ind w:firstLine="709"/>
        <w:jc w:val="both"/>
        <w:rPr>
          <w:rFonts w:ascii="Times New Roman" w:cs="Times New Roman" w:hAnsi="Times New Roman"/>
          <w:bCs/>
          <w:sz w:val="24"/>
          <w:szCs w:val="24"/>
        </w:rPr>
      </w:pPr>
      <w:r>
        <w:rPr>
          <w:rFonts w:ascii="Times New Roman" w:cs="Times New Roman" w:hAnsi="Times New Roman"/>
          <w:b/>
          <w:sz w:val="24"/>
          <w:szCs w:val="24"/>
        </w:rPr>
        <w:t>Цель:</w:t>
      </w:r>
      <w:r>
        <w:rPr>
          <w:rFonts w:ascii="Times New Roman" w:cs="Times New Roman" w:hAnsi="Times New Roman"/>
          <w:bCs/>
          <w:sz w:val="24"/>
          <w:szCs w:val="24"/>
        </w:rPr>
        <w:t xml:space="preserve"> </w:t>
      </w:r>
      <w:r>
        <w:rPr>
          <w:rStyle w:val="Hgkelc"/>
          <w:rFonts w:ascii="Times New Roman" w:cs="Times New Roman" w:hAnsi="Times New Roman"/>
          <w:sz w:val="24"/>
          <w:szCs w:val="24"/>
        </w:rPr>
        <w:t>использование потенциала мини-музея в образовательной и воспитательной деятельности</w:t>
      </w:r>
      <w:r>
        <w:rPr>
          <w:rFonts w:ascii="Times New Roman" w:cs="Times New Roman" w:hAnsi="Times New Roman"/>
          <w:bCs/>
          <w:sz w:val="24"/>
          <w:szCs w:val="24"/>
        </w:rPr>
        <w:t xml:space="preserve"> для обогащения детей дошкольного возраста знаниями о Великой Отечественной войне, воспитания патриотизма, чувства гордости за свою семью.</w:t>
      </w:r>
    </w:p>
    <w:p w14:paraId="0000000C">
      <w:pPr>
        <w:spacing w:after="0" w:line="240" w:lineRule="auto"/>
        <w:ind w:firstLine="709"/>
        <w:jc w:val="both"/>
        <w:rPr>
          <w:rFonts w:ascii="Times New Roman" w:cs="Times New Roman" w:hAnsi="Times New Roman"/>
          <w:b/>
          <w:sz w:val="24"/>
          <w:szCs w:val="24"/>
        </w:rPr>
      </w:pPr>
      <w:r>
        <w:rPr>
          <w:rFonts w:ascii="Times New Roman" w:cs="Times New Roman" w:hAnsi="Times New Roman"/>
          <w:bCs/>
          <w:sz w:val="24"/>
          <w:szCs w:val="24"/>
        </w:rPr>
        <w:t xml:space="preserve"> </w:t>
      </w:r>
      <w:r>
        <w:rPr>
          <w:rFonts w:ascii="Times New Roman" w:cs="Times New Roman" w:hAnsi="Times New Roman"/>
          <w:b/>
          <w:sz w:val="24"/>
          <w:szCs w:val="24"/>
        </w:rPr>
        <w:t>З</w:t>
      </w:r>
      <w:r>
        <w:rPr>
          <w:rFonts w:ascii="Times New Roman" w:cs="Times New Roman" w:hAnsi="Times New Roman"/>
          <w:b/>
          <w:sz w:val="24"/>
          <w:szCs w:val="24"/>
        </w:rPr>
        <w:t>адачи:</w:t>
      </w:r>
    </w:p>
    <w:p w14:paraId="0000000D">
      <w:pPr>
        <w:spacing w:after="0" w:line="240" w:lineRule="auto"/>
        <w:ind w:firstLine="709"/>
        <w:jc w:val="both"/>
        <w:rPr>
          <w:rFonts w:ascii="Times New Roman" w:cs="Times New Roman" w:hAnsi="Times New Roman"/>
          <w:bCs/>
          <w:sz w:val="24"/>
          <w:szCs w:val="24"/>
        </w:rPr>
      </w:pPr>
      <w:r>
        <w:rPr>
          <w:rFonts w:ascii="Times New Roman" w:cs="Times New Roman" w:hAnsi="Times New Roman"/>
          <w:bCs/>
          <w:sz w:val="24"/>
          <w:szCs w:val="24"/>
        </w:rPr>
        <w:t xml:space="preserve"> 1. Познакомить с историей Великой Отечественной войны 1941-1945 г. г, полной примеров величайшего героизма и мужества людей в борьбе за свободу Родины. </w:t>
      </w:r>
    </w:p>
    <w:p w14:paraId="0000000E">
      <w:pPr>
        <w:spacing w:after="0" w:line="240" w:lineRule="auto"/>
        <w:ind w:firstLine="709"/>
        <w:jc w:val="both"/>
        <w:rPr>
          <w:rFonts w:ascii="Times New Roman" w:cs="Times New Roman" w:hAnsi="Times New Roman"/>
          <w:bCs/>
          <w:sz w:val="24"/>
          <w:szCs w:val="24"/>
        </w:rPr>
      </w:pPr>
      <w:r>
        <w:rPr>
          <w:rFonts w:ascii="Times New Roman" w:cs="Times New Roman" w:hAnsi="Times New Roman"/>
          <w:bCs/>
          <w:sz w:val="24"/>
          <w:szCs w:val="24"/>
        </w:rPr>
        <w:t xml:space="preserve">2. Углубить знания о праздновании Дня Победы, объяснить, почему он так назван и кого поздравляют в этот день. </w:t>
      </w:r>
    </w:p>
    <w:p w14:paraId="0000000F">
      <w:pPr>
        <w:spacing w:after="0" w:line="240" w:lineRule="auto"/>
        <w:ind w:firstLine="709"/>
        <w:jc w:val="both"/>
        <w:rPr>
          <w:rFonts w:ascii="Times New Roman" w:cs="Times New Roman" w:hAnsi="Times New Roman"/>
          <w:bCs/>
          <w:sz w:val="24"/>
          <w:szCs w:val="24"/>
        </w:rPr>
      </w:pPr>
      <w:r>
        <w:rPr>
          <w:rFonts w:ascii="Times New Roman" w:cs="Times New Roman" w:hAnsi="Times New Roman"/>
          <w:bCs/>
          <w:sz w:val="24"/>
          <w:szCs w:val="24"/>
        </w:rPr>
        <w:t>3</w:t>
      </w:r>
      <w:r>
        <w:rPr>
          <w:rFonts w:ascii="Times New Roman" w:cs="Times New Roman" w:hAnsi="Times New Roman"/>
          <w:bCs/>
          <w:sz w:val="24"/>
          <w:szCs w:val="24"/>
        </w:rPr>
        <w:t>. Организовать сотрудничество с родителями, оказывать поддержку и содействие семьям в воспитании у дошкольников патриотических чувств.</w:t>
      </w:r>
    </w:p>
    <w:p w14:paraId="00000010">
      <w:pPr>
        <w:spacing w:after="0" w:line="240" w:lineRule="auto"/>
        <w:ind w:firstLine="709"/>
        <w:jc w:val="both"/>
        <w:rPr>
          <w:rFonts w:ascii="Times New Roman" w:cs="Times New Roman" w:hAnsi="Times New Roman"/>
          <w:b/>
          <w:bCs/>
          <w:sz w:val="24"/>
          <w:szCs w:val="24"/>
        </w:rPr>
      </w:pPr>
      <w:r>
        <w:rPr>
          <w:rFonts w:ascii="Times New Roman" w:cs="Times New Roman" w:hAnsi="Times New Roman"/>
          <w:b/>
          <w:bCs/>
          <w:sz w:val="24"/>
          <w:szCs w:val="24"/>
        </w:rPr>
        <w:t xml:space="preserve">Работа с родителями: </w:t>
      </w:r>
    </w:p>
    <w:p w14:paraId="00000011">
      <w:pPr>
        <w:spacing w:after="0" w:line="240" w:lineRule="auto"/>
        <w:ind w:firstLine="709"/>
        <w:jc w:val="both"/>
        <w:rPr>
          <w:rFonts w:ascii="Times New Roman" w:cs="Times New Roman" w:hAnsi="Times New Roman"/>
          <w:bCs/>
          <w:sz w:val="24"/>
          <w:szCs w:val="24"/>
        </w:rPr>
      </w:pPr>
      <w:r>
        <w:rPr>
          <w:rFonts w:ascii="Times New Roman" w:cs="Times New Roman" w:hAnsi="Times New Roman"/>
          <w:bCs/>
          <w:sz w:val="24"/>
          <w:szCs w:val="24"/>
        </w:rPr>
        <w:t>О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собую значимость при решении задач патриотического воспитания приобретает тесный контакт с семьей. Родители - наши помощники и равноправные участники.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С их помощью оформляются мини-проекты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, макеты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, проводятся мероприятия для детей: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мастер-классы, беседы-рассказы о прадедах участниках ВОВ. Ведь это о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собенно ценно, что примером высокого героизма для детей служат их прадеды, деды и отцы.</w:t>
      </w:r>
    </w:p>
    <w:p w14:paraId="00000012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    Также планируем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проводить различные акции по сбору документов, наград и других экспонатов для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нашего мини-музея, экскурсии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, участвовать в различных конкурсах, семинарах.</w:t>
      </w:r>
    </w:p>
    <w:p w14:paraId="00000013">
      <w:pPr>
        <w:spacing w:after="0" w:line="240" w:lineRule="auto"/>
        <w:ind w:firstLine="709"/>
        <w:jc w:val="both"/>
        <w:rPr>
          <w:rFonts w:ascii="Times New Roman" w:cs="Times New Roman" w:hAnsi="Times New Roman"/>
          <w:bCs/>
          <w:sz w:val="24"/>
          <w:szCs w:val="24"/>
        </w:rPr>
      </w:pPr>
      <w:r>
        <w:rPr>
          <w:rFonts w:ascii="Times New Roman" w:cs="Times New Roman" w:hAnsi="Times New Roman"/>
          <w:bCs/>
          <w:sz w:val="24"/>
          <w:szCs w:val="24"/>
        </w:rPr>
        <w:t>1. п</w:t>
      </w:r>
      <w:r>
        <w:rPr>
          <w:rFonts w:ascii="Times New Roman" w:cs="Times New Roman" w:hAnsi="Times New Roman"/>
          <w:bCs/>
          <w:sz w:val="24"/>
          <w:szCs w:val="24"/>
        </w:rPr>
        <w:t xml:space="preserve">редложить родителям </w:t>
      </w:r>
      <w:r>
        <w:rPr>
          <w:rFonts w:ascii="Times New Roman" w:cs="Times New Roman" w:hAnsi="Times New Roman"/>
          <w:bCs/>
          <w:sz w:val="24"/>
          <w:szCs w:val="24"/>
        </w:rPr>
        <w:t>расска</w:t>
      </w:r>
      <w:r>
        <w:rPr>
          <w:rFonts w:ascii="Times New Roman" w:cs="Times New Roman" w:hAnsi="Times New Roman"/>
          <w:bCs/>
          <w:sz w:val="24"/>
          <w:szCs w:val="24"/>
        </w:rPr>
        <w:t>зать</w:t>
      </w:r>
      <w:r>
        <w:rPr>
          <w:rFonts w:ascii="Times New Roman" w:cs="Times New Roman" w:hAnsi="Times New Roman"/>
          <w:bCs/>
          <w:sz w:val="24"/>
          <w:szCs w:val="24"/>
        </w:rPr>
        <w:t xml:space="preserve"> детям о прабабушках и прадедушках, переживших </w:t>
      </w:r>
      <w:r>
        <w:rPr>
          <w:rFonts w:ascii="Times New Roman" w:cs="Times New Roman" w:hAnsi="Times New Roman"/>
          <w:bCs/>
          <w:sz w:val="24"/>
          <w:szCs w:val="24"/>
        </w:rPr>
        <w:t>войну</w:t>
      </w:r>
      <w:r>
        <w:rPr>
          <w:rFonts w:ascii="Times New Roman" w:cs="Times New Roman" w:hAnsi="Times New Roman"/>
          <w:bCs/>
          <w:sz w:val="24"/>
          <w:szCs w:val="24"/>
        </w:rPr>
        <w:t>.</w:t>
      </w:r>
    </w:p>
    <w:p w14:paraId="00000014">
      <w:pPr>
        <w:spacing w:after="0" w:line="240" w:lineRule="auto"/>
        <w:ind w:firstLine="709"/>
        <w:jc w:val="both"/>
        <w:rPr>
          <w:rFonts w:ascii="Times New Roman" w:cs="Times New Roman" w:hAnsi="Times New Roman"/>
          <w:bCs/>
          <w:sz w:val="24"/>
          <w:szCs w:val="24"/>
        </w:rPr>
      </w:pPr>
      <w:r>
        <w:rPr>
          <w:rFonts w:ascii="Times New Roman" w:cs="Times New Roman" w:hAnsi="Times New Roman"/>
          <w:bCs/>
          <w:sz w:val="24"/>
          <w:szCs w:val="24"/>
        </w:rPr>
        <w:t>2. п</w:t>
      </w:r>
      <w:r>
        <w:rPr>
          <w:rFonts w:ascii="Times New Roman" w:cs="Times New Roman" w:hAnsi="Times New Roman"/>
          <w:bCs/>
          <w:sz w:val="24"/>
          <w:szCs w:val="24"/>
        </w:rPr>
        <w:t>одготовить и организовать временную выставку (мини-музей) на тему: «Орден в моем доме», «Мои родственники на защите Отечества», «Из фондов семейных архивов»</w:t>
      </w:r>
      <w:r>
        <w:rPr>
          <w:rFonts w:ascii="Times New Roman" w:cs="Times New Roman" w:hAnsi="Times New Roman"/>
          <w:bCs/>
          <w:sz w:val="24"/>
          <w:szCs w:val="24"/>
        </w:rPr>
        <w:t xml:space="preserve"> и др</w:t>
      </w:r>
      <w:r>
        <w:rPr>
          <w:rFonts w:ascii="Times New Roman" w:cs="Times New Roman" w:hAnsi="Times New Roman"/>
          <w:bCs/>
          <w:sz w:val="24"/>
          <w:szCs w:val="24"/>
        </w:rPr>
        <w:t>.</w:t>
      </w:r>
    </w:p>
    <w:p w14:paraId="00000015">
      <w:pPr>
        <w:spacing w:after="0" w:line="240" w:lineRule="auto"/>
        <w:ind w:firstLine="709"/>
        <w:jc w:val="both"/>
        <w:rPr>
          <w:rFonts w:ascii="Times New Roman" w:cs="Times New Roman" w:hAnsi="Times New Roman"/>
          <w:bCs/>
          <w:sz w:val="24"/>
          <w:szCs w:val="24"/>
        </w:rPr>
      </w:pPr>
      <w:r>
        <w:rPr>
          <w:rFonts w:ascii="Times New Roman" w:cs="Times New Roman" w:hAnsi="Times New Roman"/>
          <w:bCs/>
          <w:sz w:val="24"/>
          <w:szCs w:val="24"/>
        </w:rPr>
        <w:t>3. создать</w:t>
      </w:r>
      <w:r>
        <w:rPr>
          <w:rFonts w:ascii="Times New Roman" w:cs="Times New Roman" w:hAnsi="Times New Roman"/>
          <w:bCs/>
          <w:sz w:val="24"/>
          <w:szCs w:val="24"/>
        </w:rPr>
        <w:t xml:space="preserve"> </w:t>
      </w:r>
      <w:r>
        <w:rPr>
          <w:rFonts w:ascii="Times New Roman" w:cs="Times New Roman" w:hAnsi="Times New Roman"/>
          <w:bCs/>
          <w:sz w:val="24"/>
          <w:szCs w:val="24"/>
        </w:rPr>
        <w:t xml:space="preserve">календарь </w:t>
      </w:r>
      <w:r>
        <w:rPr>
          <w:rFonts w:ascii="Times New Roman" w:cs="Times New Roman" w:hAnsi="Times New Roman"/>
          <w:bCs/>
          <w:sz w:val="24"/>
          <w:szCs w:val="24"/>
        </w:rPr>
        <w:t>«80 дней -</w:t>
      </w:r>
      <w:r>
        <w:rPr>
          <w:rFonts w:ascii="Times New Roman" w:cs="Times New Roman" w:hAnsi="Times New Roman"/>
          <w:bCs/>
          <w:sz w:val="24"/>
          <w:szCs w:val="24"/>
        </w:rPr>
        <w:t xml:space="preserve"> </w:t>
      </w:r>
      <w:r>
        <w:rPr>
          <w:rFonts w:ascii="Times New Roman" w:cs="Times New Roman" w:hAnsi="Times New Roman"/>
          <w:bCs/>
          <w:sz w:val="24"/>
          <w:szCs w:val="24"/>
        </w:rPr>
        <w:t>до Дня Победы!»  (80-дней добра и мира</w:t>
      </w:r>
      <w:r>
        <w:rPr>
          <w:rFonts w:ascii="Times New Roman" w:cs="Times New Roman" w:hAnsi="Times New Roman"/>
          <w:bCs/>
          <w:sz w:val="24"/>
          <w:szCs w:val="24"/>
        </w:rPr>
        <w:t xml:space="preserve"> проведение различных</w:t>
      </w:r>
      <w:r>
        <w:rPr>
          <w:rFonts w:ascii="Times New Roman" w:cs="Times New Roman" w:hAnsi="Times New Roman"/>
          <w:bCs/>
          <w:sz w:val="24"/>
          <w:szCs w:val="24"/>
        </w:rPr>
        <w:t xml:space="preserve"> Акций, </w:t>
      </w:r>
      <w:r>
        <w:rPr>
          <w:rFonts w:ascii="Times New Roman" w:cs="Times New Roman" w:hAnsi="Times New Roman"/>
          <w:bCs/>
          <w:sz w:val="24"/>
          <w:szCs w:val="24"/>
        </w:rPr>
        <w:t>приуроченных к</w:t>
      </w:r>
      <w:r>
        <w:rPr>
          <w:rFonts w:ascii="Times New Roman" w:cs="Times New Roman" w:hAnsi="Times New Roman"/>
          <w:bCs/>
          <w:sz w:val="24"/>
          <w:szCs w:val="24"/>
        </w:rPr>
        <w:t xml:space="preserve"> Дню Победы</w:t>
      </w:r>
      <w:r>
        <w:rPr>
          <w:rFonts w:ascii="Times New Roman" w:cs="Times New Roman" w:hAnsi="Times New Roman"/>
          <w:bCs/>
          <w:sz w:val="24"/>
          <w:szCs w:val="24"/>
        </w:rPr>
        <w:t>)</w:t>
      </w:r>
    </w:p>
    <w:p w14:paraId="00000016">
      <w:pPr>
        <w:spacing w:after="0" w:line="240" w:lineRule="auto"/>
        <w:ind w:firstLine="709"/>
        <w:jc w:val="both"/>
        <w:rPr>
          <w:rFonts w:ascii="Times New Roman" w:cs="Times New Roman" w:hAnsi="Times New Roman"/>
          <w:bCs/>
          <w:sz w:val="24"/>
          <w:szCs w:val="24"/>
        </w:rPr>
      </w:pPr>
      <w:r>
        <w:rPr>
          <w:rFonts w:ascii="Times New Roman" w:cs="Times New Roman" w:hAnsi="Times New Roman"/>
          <w:bCs/>
          <w:sz w:val="24"/>
          <w:szCs w:val="24"/>
        </w:rPr>
        <w:t>4. з</w:t>
      </w:r>
      <w:r>
        <w:rPr>
          <w:rFonts w:ascii="Times New Roman" w:cs="Times New Roman" w:hAnsi="Times New Roman"/>
          <w:bCs/>
          <w:sz w:val="24"/>
          <w:szCs w:val="24"/>
        </w:rPr>
        <w:t>апустить</w:t>
      </w:r>
      <w:r>
        <w:rPr>
          <w:rFonts w:ascii="Times New Roman" w:cs="Times New Roman" w:hAnsi="Times New Roman"/>
          <w:bCs/>
          <w:sz w:val="24"/>
          <w:szCs w:val="24"/>
        </w:rPr>
        <w:t xml:space="preserve"> </w:t>
      </w:r>
      <w:r>
        <w:rPr>
          <w:rFonts w:ascii="Times New Roman" w:cs="Times New Roman" w:hAnsi="Times New Roman"/>
          <w:bCs/>
          <w:sz w:val="24"/>
          <w:szCs w:val="24"/>
        </w:rPr>
        <w:t>«Календар</w:t>
      </w:r>
      <w:r>
        <w:rPr>
          <w:rFonts w:ascii="Times New Roman" w:cs="Times New Roman" w:hAnsi="Times New Roman"/>
          <w:bCs/>
          <w:sz w:val="24"/>
          <w:szCs w:val="24"/>
        </w:rPr>
        <w:t>ь</w:t>
      </w:r>
      <w:r>
        <w:rPr>
          <w:rFonts w:ascii="Times New Roman" w:cs="Times New Roman" w:hAnsi="Times New Roman"/>
          <w:bCs/>
          <w:sz w:val="24"/>
          <w:szCs w:val="24"/>
        </w:rPr>
        <w:t xml:space="preserve"> обратного отсчёта – 80 дней до Дня Победы», приуроченный к празднованию 80-летия Победы в Великой Отечественной войне.</w:t>
      </w:r>
    </w:p>
    <w:p w14:paraId="00000017">
      <w:pPr>
        <w:spacing w:after="0" w:line="240" w:lineRule="auto"/>
        <w:ind w:firstLine="709"/>
        <w:jc w:val="both"/>
        <w:rPr>
          <w:rFonts w:ascii="Times New Roman" w:cs="Times New Roman" w:hAnsi="Times New Roman"/>
          <w:bCs/>
          <w:sz w:val="24"/>
          <w:szCs w:val="24"/>
        </w:rPr>
      </w:pPr>
      <w:r>
        <w:rPr>
          <w:rFonts w:ascii="Times New Roman" w:cs="Times New Roman" w:hAnsi="Times New Roman"/>
          <w:bCs/>
          <w:sz w:val="24"/>
          <w:szCs w:val="24"/>
        </w:rPr>
        <w:t xml:space="preserve">Цель: </w:t>
      </w:r>
      <w:r>
        <w:rPr>
          <w:rFonts w:ascii="Times New Roman" w:cs="Times New Roman" w:hAnsi="Times New Roman"/>
          <w:bCs/>
          <w:sz w:val="24"/>
          <w:szCs w:val="24"/>
        </w:rPr>
        <w:t>воспитание чувства гордости за свой народ, уважения к военным подвигам; привлечение воспитанников к изучению событий Великой Отечественной войны; формирование бережного отношения к истории своей Родины, её героическому прошлому.</w:t>
      </w:r>
    </w:p>
    <w:p w14:paraId="00000018">
      <w:pPr>
        <w:spacing w:after="0" w:line="240" w:lineRule="auto"/>
        <w:ind w:firstLine="709"/>
        <w:jc w:val="both"/>
        <w:rPr>
          <w:rFonts w:ascii="Times New Roman" w:cs="Times New Roman" w:hAnsi="Times New Roman"/>
          <w:bCs/>
          <w:sz w:val="24"/>
          <w:szCs w:val="24"/>
        </w:rPr>
      </w:pPr>
      <w:r>
        <w:rPr>
          <w:rFonts w:ascii="Times New Roman" w:cs="Times New Roman" w:hAnsi="Times New Roman"/>
          <w:bCs/>
          <w:sz w:val="24"/>
          <w:szCs w:val="24"/>
        </w:rPr>
        <w:t xml:space="preserve">Каждая неделя календаря посвящена </w:t>
      </w:r>
      <w:r>
        <w:rPr>
          <w:rFonts w:ascii="Times New Roman" w:cs="Times New Roman" w:hAnsi="Times New Roman"/>
          <w:bCs/>
          <w:sz w:val="24"/>
          <w:szCs w:val="24"/>
        </w:rPr>
        <w:t>определенной теме. По этой теме оформлена краткая и</w:t>
      </w:r>
      <w:r>
        <w:rPr>
          <w:rFonts w:ascii="Times New Roman" w:cs="Times New Roman" w:hAnsi="Times New Roman"/>
          <w:bCs/>
          <w:sz w:val="24"/>
          <w:szCs w:val="24"/>
        </w:rPr>
        <w:t xml:space="preserve">нформация на отдельных листах </w:t>
      </w:r>
      <w:r>
        <w:rPr>
          <w:rFonts w:ascii="Times New Roman" w:cs="Times New Roman" w:hAnsi="Times New Roman"/>
          <w:bCs/>
          <w:sz w:val="24"/>
          <w:szCs w:val="24"/>
        </w:rPr>
        <w:t xml:space="preserve">календаря задания и игры на закрепление темы. Работа по теме будет </w:t>
      </w:r>
      <w:r>
        <w:rPr>
          <w:rFonts w:ascii="Times New Roman" w:cs="Times New Roman" w:hAnsi="Times New Roman"/>
          <w:bCs/>
          <w:sz w:val="24"/>
          <w:szCs w:val="24"/>
        </w:rPr>
        <w:t>проходить до 9 мая.</w:t>
      </w:r>
    </w:p>
    <w:p w14:paraId="00000019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Организация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мини – музея посвященного ВОВ, является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одной из форм работы. Для того,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чтобы дети осознали и прочувствовали важность и трагедию долгих лет ВОВ, получили эмоциональный отклик в своих сердцах, испытали чувство гордости за свой народ и надолго сохранили в памяти события тех дней, необходимо использовать разные методы и формы работы в этом направлении, в которых дети должны быть активными участниками образовательного процесса.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Мини-музей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– это результат общения, совместной работы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воспитателей, детей и родителей.</w:t>
      </w:r>
    </w:p>
    <w:p w14:paraId="0000001A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bCs/>
          <w:sz w:val="24"/>
          <w:szCs w:val="24"/>
          <w:lang w:eastAsia="ru-RU"/>
        </w:rPr>
        <w:t xml:space="preserve">Формы работы в </w:t>
      </w:r>
      <w:r>
        <w:rPr>
          <w:rFonts w:ascii="Times New Roman" w:cs="Times New Roman" w:eastAsia="Times New Roman" w:hAnsi="Times New Roman"/>
          <w:b/>
          <w:bCs/>
          <w:sz w:val="24"/>
          <w:szCs w:val="24"/>
          <w:lang w:eastAsia="ru-RU"/>
        </w:rPr>
        <w:t>мини-</w:t>
      </w:r>
      <w:r>
        <w:rPr>
          <w:rFonts w:ascii="Times New Roman" w:cs="Times New Roman" w:eastAsia="Times New Roman" w:hAnsi="Times New Roman"/>
          <w:b/>
          <w:bCs/>
          <w:sz w:val="24"/>
          <w:szCs w:val="24"/>
          <w:lang w:eastAsia="ru-RU"/>
        </w:rPr>
        <w:t>музее:</w:t>
      </w:r>
    </w:p>
    <w:p w14:paraId="0000001B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- проведение занятий-бесед по тематике;</w:t>
      </w:r>
    </w:p>
    <w:p w14:paraId="0000001C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-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развлечения,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театрализация;</w:t>
      </w:r>
    </w:p>
    <w:p w14:paraId="0000001D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- тематические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занятия-исследования;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</w:p>
    <w:p w14:paraId="0000001E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- 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викторины, конкурсы;</w:t>
      </w:r>
    </w:p>
    <w:p w14:paraId="0000001F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- мастер-классы по изготовлению экспонатов музея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, макетов, поделок и т.д.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;</w:t>
      </w:r>
    </w:p>
    <w:p w14:paraId="00000020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- самостоятельная деятельность детей (настольно-дидактические игры, исследовательская деятельность, продуктивная деятельность).</w:t>
      </w:r>
    </w:p>
    <w:p w14:paraId="00000021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b/>
          <w:sz w:val="24"/>
          <w:szCs w:val="24"/>
          <w:lang w:eastAsia="ru-RU"/>
        </w:rPr>
        <w:t>Ожидаемые результаты:</w:t>
      </w:r>
    </w:p>
    <w:p w14:paraId="00000022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- Создание мини – музея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посвященного ВОВ «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80-дней до Дня Победы!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» с разновидностями экспонатов (модели военных машин, военные предметы, медали, книги, фото, сувениры, поделки и рисунки детей).     </w:t>
      </w:r>
    </w:p>
    <w:p w14:paraId="00000023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- Развитие познавательной деятельности дошкольников в ходе совместной практической деятельности с педагогом.</w:t>
      </w:r>
    </w:p>
    <w:p w14:paraId="00000024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- Умение устанавливать причин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но-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следственные связи между событиями.</w:t>
      </w:r>
    </w:p>
    <w:p w14:paraId="00000025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- Расширение кругозора детей, систематизация и закрепление их знаний о событиях ВОВ, её героях, боевых действиях, снаряжении солдат, цены Победы.</w:t>
      </w:r>
    </w:p>
    <w:p w14:paraId="00000026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В нашем музее мы предлагаем ребятам просмотр видео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-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презентаций на тему ВОВ, например, так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ие как: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«Маленькие герои большой войны», мультфильмы про ВОВ, «Подвиги детей во время ВОВ» и т.д.</w:t>
      </w:r>
    </w:p>
    <w:p w14:paraId="00000027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Таким образом, в результате многосторон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ней деятельности мини-музея ВОВ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, у дошкольников воспитывается уважение к историческим фактам, формируется стремление к самостоятельному поиску фактов из истории своей семьи, связанной с её военным прошлым.</w:t>
      </w:r>
    </w:p>
    <w:p w14:paraId="00000028">
      <w:pPr>
        <w:spacing w:after="0" w:line="240" w:lineRule="auto"/>
        <w:ind w:firstLine="709"/>
        <w:jc w:val="both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   Реализуя данный вид образовательной деятельности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по созданию мини-музея, в дальнейшем планируем: совершенствование экспозиционно-выставочно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го пространства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,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 использование современных технических средств и информационных технологий, повышающих эффективность многосторонней деятельности дошкольников.</w:t>
      </w:r>
    </w:p>
    <w:p w14:paraId="00000029">
      <w:pPr>
        <w:spacing w:after="0" w:line="240" w:lineRule="auto"/>
        <w:rPr>
          <w:rFonts w:ascii="Times New Roman" w:cs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br w:type="textWrapping"/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Список использованной литератур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ы и интернет - ресурсов: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br w:type="textWrapping"/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1.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Рыжо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ва Н., Логинова Л., Данилюк А. — М.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: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Линко-пресс,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2008. «Мини — м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узей в детском саду» с 21-41;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br w:type="textWrapping"/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2</w:t>
      </w:r>
      <w:r>
        <w:rPr>
          <w:rFonts w:ascii="Times New Roman" w:cs="Times New Roman" w:eastAsia="Times New Roman" w:hAnsi="Times New Roman"/>
          <w:sz w:val="24"/>
          <w:szCs w:val="24"/>
          <w:lang w:eastAsia="ru-RU"/>
        </w:rPr>
        <w:t>. Тихонова О. Г. «Дошкольнику о музейной культуре»</w:t>
      </w:r>
    </w:p>
    <w:p w14:paraId="0000002A"/>
    <w:sectPr>
      <w:pgSz w:w="11906" w:h="16838"/>
      <w:pgMar w:top="1134" w:right="850" w:bottom="1134" w:left="1701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00000000" w:usb1="00000000" w:usb2="00000009" w:usb3="00000000" w:csb0="000001ff" w:csb1="00000000"/>
  </w:font>
  <w:font w:name="Times New Roman">
    <w:panose1 w:val="02020603050405020304"/>
    <w:charset w:val="cc"/>
    <w:family w:val="roman"/>
    <w:pitch w:val="variable"/>
    <w:sig w:usb0="00000000" w:usb1="00000000" w:usb2="00000009" w:usb3="00000000" w:csb0="000001ff" w:csb1="00000000"/>
  </w:font>
  <w:font w:name="Cambria">
    <w:panose1 w:val="02040503050406030204"/>
    <w:charset w:val="cc"/>
    <w:family w:val="roman"/>
    <w:pitch w:val="variable"/>
    <w:sig w:usb0="00000000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roman"/>
    <w:pitch w:val="variable"/>
    <w:sig w:usb0="61002a87" w:usb1="80000000" w:usb2="00000008" w:usb3="00000000" w:csb0="000001ff" w:csb1="00000000"/>
  </w:font>
  <w:font w:name="Verdana">
    <w:panose1 w:val="020b0604030504040204"/>
    <w:charset w:val="00"/>
    <w:family w:val="roman"/>
    <w:pitch w:val="variable"/>
    <w:sig w:usb0="a10006ff" w:usb1="4000205b" w:usb2="00000010" w:usb3="00000000" w:csb0="0000019f" w:csb1="00000000"/>
  </w:font>
  <w:font w:name="Symbol">
    <w:panose1 w:val="05050102010706020507"/>
    <w:charset w:val="02"/>
    <w:family w:val="roman"/>
    <w:notTrueType w:val="on"/>
    <w:pitch w:val="variable"/>
  </w:font>
  <w:font w:name="Wingdings">
    <w:panose1 w:val="05000000000000000000"/>
    <w:charset w:val="02"/>
    <w:family w:val="auto"/>
    <w:notTrueType w:val="on"/>
    <w:pitch w:val="variable"/>
  </w:font>
  <w:font w:name="Helvetica Neue">
    <w:charset w:val="00"/>
    <w:family w:val="swiss"/>
    <w:pitch w:val="variable"/>
  </w:font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ne="http://schemas.microsoft.com/office/word/2006/wordml" xmlns:w14="http://schemas.microsoft.com/office/word/2010/wordml" xmlns:w="http://schemas.openxmlformats.org/wordprocessingml/2006/main">
  <w:abstractNum w:abstractNumId="0">
    <w:multiLevelType w:val="multilevel"/>
    <w:lvl w:ilvl="0" w:tentative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characterSpacingControl w:val="doNotCompress"/>
  <w:savePreviewPicture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62E22"/>
    <w:rsid w:val="002D793F"/>
    <w:rsid w:val="00364DEA"/>
    <w:rsid w:val="003C465F"/>
    <w:rsid w:val="003E7529"/>
    <w:rsid w:val="00452CD8"/>
    <w:rsid w:val="00621CFA"/>
    <w:rsid w:val="007B04D7"/>
    <w:rsid w:val="009D19BF"/>
    <w:rsid w:val="00BB5048"/>
    <w:rsid w:val="00C40B92"/>
    <w:rsid w:val="00E62E22"/>
    <w:rsid w:val="00F02C1F"/>
    <w:rsid w:val="00FC2C03"/>
    <w:rsid w:val="00FF46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346308"/>
  <w15:docId w15:val="{7ECA9406-37C8-42F8-A90C-5E7B14DF980E}"/>
  <w:footnotePr/>
  <w:endnotePr/>
</w:settings>
</file>

<file path=word/styles.xml><?xml version="1.0" encoding="utf-8"?>
<w:styles xmlns:r="http://schemas.openxmlformats.org/officeDocument/2006/relationships" xmlns:w14="http://schemas.microsoft.com/office/word/2010/wordml" xmlns:w="http://schemas.openxmlformats.org/wordprocessingml/2006/main">
  <w:docDefaults>
    <w:rPrDefault>
      <w:rPr>
        <w:rFonts w:asciiTheme="minorHAnsi" w:cstheme="minorBidi" w:eastAsiaTheme="minorHAnsi" w:hAnsiTheme="minorHAnsi"/>
        <w:sz w:val="22"/>
        <w:szCs w:val="22"/>
        <w:lang w:val="ru-RU" w:bidi="ar-SA" w:eastAsia="en-US"/>
      </w:rPr>
    </w:rPrDefault>
    <w:pPrDefault>
      <w:pPr>
        <w:spacing w:after="200" w:line="276" w:lineRule="auto"/>
      </w:pPr>
    </w:pPrDefault>
  </w:docDefaults>
  <w:style w:type="paragraph" w:styleId="Heading2">
    <w:name w:val="Heading 2"/>
    <w:link w:val="Heading2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paragraph" w:styleId="Heading3">
    <w:name w:val="Heading 3"/>
    <w:link w:val="Heading3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color w:val="4f81bd" w:themeColor="accent1"/>
    </w:rPr>
  </w:style>
  <w:style w:type="paragraph" w:styleId="Heading4">
    <w:name w:val="Heading 4"/>
    <w:link w:val="Heading4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paragraph" w:styleId="Heading5">
    <w:name w:val="Heading 5"/>
    <w:link w:val="Heading5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243f60" w:themeColor="accent1" w:themeShade="7f"/>
    </w:rPr>
  </w:style>
  <w:style w:type="paragraph" w:styleId="Heading6">
    <w:name w:val="Heading 6"/>
    <w:link w:val="Heading6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paragraph" w:styleId="Heading7">
    <w:name w:val="Heading 7"/>
    <w:link w:val="Heading7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paragraph" w:styleId="Heading8">
    <w:name w:val="Heading 8"/>
    <w:link w:val="Heading8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paragraph" w:styleId="Heading9">
    <w:name w:val="Heading 9"/>
    <w:link w:val="Heading9Char"/>
    <w:uiPriority w:val="9"/>
    <w:semiHidden w:val="on"/>
    <w:unhideWhenUsed w:val="on"/>
    <w:qFormat w:val="on"/>
    <w:pPr>
      <w:keepNext w:val="on"/>
      <w:keepLines w:val="on"/>
      <w:spacing w:before="200" w:after="0"/>
    </w:pPr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NoSpacing">
    <w:name w:val="No Spacing"/>
    <w:uiPriority w:val="1"/>
    <w:qFormat w:val="on"/>
    <w:pPr>
      <w:spacing w:after="0" w:line="240" w:lineRule="auto"/>
    </w:pPr>
  </w:style>
  <w:style w:type="character" w:customStyle="1" w:styleId="Heading1Char">
    <w:name w:val="Heading 1 Char"/>
    <w:uiPriority w:val="9"/>
    <w:rPr>
      <w:rFonts w:asciiTheme="majorHAnsi" w:cstheme="majorBidi" w:eastAsiaTheme="majorEastAsia" w:hAnsiTheme="majorHAnsi"/>
      <w:b/>
      <w:bCs/>
      <w:color w:val="376091" w:themeColor="accent1" w:themeShade="bf"/>
      <w:sz w:val="28"/>
      <w:szCs w:val="28"/>
    </w:rPr>
  </w:style>
  <w:style w:type="character" w:customStyle="1" w:styleId="Heading2Char">
    <w:name w:val="Heading 2 Char"/>
    <w:link w:val="Heading2"/>
    <w:uiPriority w:val="9"/>
    <w:rPr>
      <w:rFonts w:asciiTheme="majorHAnsi" w:cstheme="majorBidi" w:eastAsiaTheme="majorEastAsia" w:hAnsiTheme="majorHAns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link w:val="Heading3"/>
    <w:uiPriority w:val="9"/>
    <w:rPr>
      <w:rFonts w:asciiTheme="majorHAnsi" w:cstheme="majorBidi" w:eastAsiaTheme="majorEastAsia" w:hAnsiTheme="majorHAnsi"/>
      <w:b/>
      <w:bCs/>
      <w:color w:val="4f81bd" w:themeColor="accent1"/>
    </w:rPr>
  </w:style>
  <w:style w:type="character" w:customStyle="1" w:styleId="Heading4Char">
    <w:name w:val="Heading 4 Char"/>
    <w:link w:val="Heading4"/>
    <w:uiPriority w:val="9"/>
    <w:rPr>
      <w:rFonts w:asciiTheme="majorHAnsi" w:cstheme="majorBidi" w:eastAsiaTheme="majorEastAsia" w:hAnsiTheme="majorHAnsi"/>
      <w:b/>
      <w:bCs/>
      <w:i/>
      <w:iCs/>
      <w:color w:val="4f81bd" w:themeColor="accent1"/>
    </w:rPr>
  </w:style>
  <w:style w:type="character" w:customStyle="1" w:styleId="Heading5Char">
    <w:name w:val="Heading 5 Char"/>
    <w:link w:val="Heading5"/>
    <w:uiPriority w:val="9"/>
    <w:rPr>
      <w:rFonts w:asciiTheme="majorHAnsi" w:cstheme="majorBidi" w:eastAsiaTheme="majorEastAsia" w:hAnsiTheme="majorHAnsi"/>
      <w:color w:val="243f60" w:themeColor="accent1" w:themeShade="7f"/>
    </w:rPr>
  </w:style>
  <w:style w:type="character" w:customStyle="1" w:styleId="Heading6Char">
    <w:name w:val="Heading 6 Char"/>
    <w:link w:val="Heading6"/>
    <w:uiPriority w:val="9"/>
    <w:rPr>
      <w:rFonts w:asciiTheme="majorHAnsi" w:cstheme="majorBidi" w:eastAsiaTheme="majorEastAsia" w:hAnsiTheme="majorHAnsi"/>
      <w:i/>
      <w:iCs/>
      <w:color w:val="243f60" w:themeColor="accent1" w:themeShade="7f"/>
    </w:rPr>
  </w:style>
  <w:style w:type="character" w:customStyle="1" w:styleId="Heading7Char">
    <w:name w:val="Heading 7 Char"/>
    <w:link w:val="Heading7"/>
    <w:uiPriority w:val="9"/>
    <w:rPr>
      <w:rFonts w:asciiTheme="majorHAnsi" w:cstheme="majorBidi" w:eastAsiaTheme="majorEastAsia" w:hAnsiTheme="majorHAnsi"/>
      <w:i/>
      <w:iCs/>
      <w:color w:val="404040" w:themeColor="text1" w:themeTint="bf"/>
    </w:rPr>
  </w:style>
  <w:style w:type="character" w:customStyle="1" w:styleId="Heading8Char">
    <w:name w:val="Heading 8 Char"/>
    <w:link w:val="Heading8"/>
    <w:uiPriority w:val="9"/>
    <w:rPr>
      <w:rFonts w:asciiTheme="majorHAnsi" w:cstheme="majorBidi" w:eastAsiaTheme="majorEastAsia" w:hAnsiTheme="majorHAnsi"/>
      <w:color w:val="404040" w:themeColor="text1" w:themeTint="bf"/>
      <w:sz w:val="20"/>
      <w:szCs w:val="20"/>
    </w:rPr>
  </w:style>
  <w:style w:type="character" w:customStyle="1" w:styleId="Heading9Char">
    <w:name w:val="Heading 9 Char"/>
    <w:link w:val="Heading9"/>
    <w:uiPriority w:val="9"/>
    <w:rPr>
      <w:rFonts w:asciiTheme="majorHAnsi" w:cstheme="majorBidi" w:eastAsiaTheme="majorEastAsia" w:hAnsiTheme="majorHAnsi"/>
      <w:i/>
      <w:iCs/>
      <w:color w:val="404040" w:themeColor="text1" w:themeTint="bf"/>
      <w:sz w:val="20"/>
      <w:szCs w:val="20"/>
    </w:rPr>
  </w:style>
  <w:style w:type="paragraph" w:styleId="Title">
    <w:name w:val="Title"/>
    <w:link w:val="TitleChar"/>
    <w:uiPriority w:val="10"/>
    <w:qFormat w:val="on"/>
    <w:pPr>
      <w:pBdr>
        <w:bottom w:val="single" w:color="4f81bd" w:themeColor="accent1" w:sz="8" w:space="4"/>
      </w:pBdr>
      <w:spacing w:after="300" w:line="240" w:lineRule="auto"/>
      <w:contextualSpacing w:val="on"/>
    </w:pPr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character" w:customStyle="1" w:styleId="TitleChar">
    <w:name w:val="Title Char"/>
    <w:link w:val="Title"/>
    <w:uiPriority w:val="10"/>
    <w:rPr>
      <w:rFonts w:asciiTheme="majorHAnsi" w:cstheme="majorBidi" w:eastAsiaTheme="majorEastAsia" w:hAnsiTheme="majorHAnsi"/>
      <w:color w:val="17375d" w:themeColor="text2" w:themeShade="bf"/>
      <w:spacing w:val="5"/>
      <w:sz w:val="52"/>
      <w:szCs w:val="52"/>
    </w:rPr>
  </w:style>
  <w:style w:type="paragraph" w:styleId="Subtitle">
    <w:name w:val="Subtitle"/>
    <w:link w:val="SubtitleChar"/>
    <w:uiPriority w:val="11"/>
    <w:qFormat w:val="on"/>
    <w:pPr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Pr>
      <w:rFonts w:asciiTheme="majorHAnsi" w:cstheme="majorBidi" w:eastAsiaTheme="majorEastAsia" w:hAnsiTheme="majorHAnsi"/>
      <w:i/>
      <w:iCs/>
      <w:color w:val="4f81bd" w:themeColor="accent1"/>
      <w:spacing w:val="15"/>
      <w:sz w:val="24"/>
      <w:szCs w:val="24"/>
    </w:rPr>
  </w:style>
  <w:style w:type="character" w:styleId="SubtleEmphasis">
    <w:name w:val="Subtle Emphasis"/>
    <w:uiPriority w:val="19"/>
    <w:qFormat w:val="on"/>
    <w:rPr>
      <w:i/>
      <w:iCs/>
      <w:color w:val="808080" w:themeColor="text1" w:themeTint="7f"/>
    </w:rPr>
  </w:style>
  <w:style w:type="character" w:styleId="Emphasis">
    <w:name w:val="Emphasis"/>
    <w:uiPriority w:val="20"/>
    <w:qFormat w:val="on"/>
    <w:rPr>
      <w:i/>
      <w:iCs/>
    </w:rPr>
  </w:style>
  <w:style w:type="character" w:styleId="IntenseEmphasis">
    <w:name w:val="Intense Emphasis"/>
    <w:uiPriority w:val="21"/>
    <w:qFormat w:val="on"/>
    <w:rPr>
      <w:b/>
      <w:bCs/>
      <w:i/>
      <w:iCs/>
      <w:color w:val="4f81bd" w:themeColor="accent1"/>
    </w:rPr>
  </w:style>
  <w:style w:type="paragraph" w:styleId="Quote">
    <w:name w:val="Quote"/>
    <w:link w:val="QuoteChar"/>
    <w:uiPriority w:val="29"/>
    <w:qFormat w:val="on"/>
    <w:rPr>
      <w:i/>
      <w:iCs/>
      <w:color w:val="000000" w:themeColor="text1"/>
    </w:rPr>
  </w:style>
  <w:style w:type="character" w:customStyle="1" w:styleId="QuoteChar">
    <w:name w:val="Quote Char"/>
    <w:link w:val="Quote"/>
    <w:uiPriority w:val="29"/>
    <w:rPr>
      <w:i/>
      <w:iCs/>
      <w:color w:val="000000" w:themeColor="text1"/>
    </w:rPr>
  </w:style>
  <w:style w:type="paragraph" w:styleId="IntenseQuote">
    <w:name w:val="Intense Quote"/>
    <w:link w:val="IntenseQuoteChar"/>
    <w:uiPriority w:val="30"/>
    <w:qFormat w:val="on"/>
    <w:pPr>
      <w:pBdr>
        <w:bottom w:val="single" w:color="4f81bd" w:themeColor="accent1" w:sz="4" w:space="4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link w:val="IntenseQuote"/>
    <w:uiPriority w:val="30"/>
    <w:rPr>
      <w:b/>
      <w:bCs/>
      <w:i/>
      <w:iCs/>
      <w:color w:val="4f81bd" w:themeColor="accent1"/>
    </w:rPr>
  </w:style>
  <w:style w:type="character" w:styleId="SubtleReference">
    <w:name w:val="Subtle Reference"/>
    <w:uiPriority w:val="31"/>
    <w:qFormat w:val="on"/>
    <w:rPr>
      <w:smallCaps/>
      <w:color w:val="c0504d" w:themeColor="accent2"/>
      <w:u w:val="single"/>
    </w:rPr>
  </w:style>
  <w:style w:type="character" w:styleId="IntenseReference">
    <w:name w:val="Intense Reference"/>
    <w:uiPriority w:val="32"/>
    <w:qFormat w:val="on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uiPriority w:val="33"/>
    <w:qFormat w:val="on"/>
    <w:rPr>
      <w:b/>
      <w:bCs/>
      <w:smallCaps/>
      <w:spacing w:val="5"/>
    </w:rPr>
  </w:style>
  <w:style w:type="paragraph" w:styleId="ListParagraph">
    <w:name w:val="List Paragraph"/>
    <w:uiPriority w:val="34"/>
    <w:qFormat w:val="on"/>
    <w:pPr>
      <w:ind w:left="720"/>
      <w:contextualSpacing w:val="on"/>
    </w:pPr>
  </w:style>
  <w:style w:type="paragraph" w:styleId="Footnotetext">
    <w:name w:val="Footnote text"/>
    <w:link w:val="Foot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 w:val="on"/>
    <w:rPr>
      <w:sz w:val="20"/>
      <w:szCs w:val="20"/>
    </w:rPr>
  </w:style>
  <w:style w:type="character" w:styleId="Footnotereference">
    <w:name w:val="Footnote reference"/>
    <w:uiPriority w:val="99"/>
    <w:semiHidden w:val="on"/>
    <w:unhideWhenUsed w:val="on"/>
    <w:rPr>
      <w:vertAlign w:val="superscript"/>
    </w:rPr>
  </w:style>
  <w:style w:type="paragraph" w:styleId="Endnotetext">
    <w:name w:val="Endnote text"/>
    <w:link w:val="EndnoteTextChar"/>
    <w:uiPriority w:val="99"/>
    <w:semiHidden w:val="on"/>
    <w:unhideWhenUsed w:val="on"/>
    <w:pPr>
      <w:spacing w:after="0" w:line="240" w:lineRule="auto"/>
    </w:pPr>
    <w:rPr>
      <w:sz w:val="20"/>
      <w:szCs w:val="20"/>
    </w:rPr>
  </w:style>
  <w:style w:type="character" w:customStyle="1" w:styleId="EndnoteTextChar">
    <w:name w:val="Endnote Text Char"/>
    <w:link w:val="Endnotetext"/>
    <w:uiPriority w:val="99"/>
    <w:semiHidden w:val="on"/>
    <w:rPr>
      <w:sz w:val="20"/>
      <w:szCs w:val="20"/>
    </w:rPr>
  </w:style>
  <w:style w:type="character" w:styleId="Endnotereference">
    <w:name w:val="Endnote reference"/>
    <w:uiPriority w:val="99"/>
    <w:semiHidden w:val="on"/>
    <w:unhideWhenUsed w:val="on"/>
    <w:rPr>
      <w:vertAlign w:val="superscript"/>
    </w:rPr>
  </w:style>
  <w:style w:type="character" w:styleId="Hyperlink">
    <w:name w:val="Hyperlink"/>
    <w:uiPriority w:val="99"/>
    <w:unhideWhenUsed w:val="on"/>
    <w:rPr>
      <w:color w:val="0000ff" w:themeColor="hyperlink"/>
      <w:u w:val="single"/>
    </w:rPr>
  </w:style>
  <w:style w:type="paragraph" w:styleId="PlainText">
    <w:name w:val="Plain Text"/>
    <w:link w:val="PlainTextChar"/>
    <w:uiPriority w:val="99"/>
    <w:semiHidden w:val="on"/>
    <w:unhideWhenUsed w:val="on"/>
    <w:pPr>
      <w:spacing w:after="0" w:line="240" w:lineRule="auto"/>
    </w:pPr>
    <w:rPr>
      <w:rFonts w:ascii="Courier New" w:cs="Courier New" w:hAnsi="Courier New"/>
      <w:sz w:val="21"/>
      <w:szCs w:val="21"/>
    </w:rPr>
  </w:style>
  <w:style w:type="character" w:customStyle="1" w:styleId="PlainTextChar">
    <w:name w:val="Plain Text Char"/>
    <w:link w:val="PlainText"/>
    <w:uiPriority w:val="99"/>
    <w:rPr>
      <w:rFonts w:ascii="Courier New" w:cs="Courier New" w:hAnsi="Courier New"/>
      <w:sz w:val="21"/>
      <w:szCs w:val="21"/>
    </w:rPr>
  </w:style>
  <w:style w:type="paragraph" w:styleId="Header">
    <w:name w:val="Header"/>
    <w:link w:val="HeaderChar"/>
    <w:uiPriority w:val="99"/>
    <w:unhideWhenUsed w:val="on"/>
    <w:pPr>
      <w:spacing w:after="0" w:line="240" w:lineRule="auto"/>
    </w:pPr>
  </w:style>
  <w:style w:type="character" w:customStyle="1" w:styleId="HeaderChar">
    <w:name w:val="Header Char"/>
    <w:link w:val="Header"/>
    <w:uiPriority w:val="99"/>
  </w:style>
  <w:style w:type="paragraph" w:styleId="Footer">
    <w:name w:val="Footer"/>
    <w:link w:val="FooterChar"/>
    <w:uiPriority w:val="99"/>
    <w:unhideWhenUsed w:val="on"/>
    <w:pPr>
      <w:spacing w:after="0" w:line="240" w:lineRule="auto"/>
    </w:pPr>
  </w:style>
  <w:style w:type="character" w:customStyle="1" w:styleId="FooterChar">
    <w:name w:val="Footer Char"/>
    <w:link w:val="Footer"/>
    <w:uiPriority w:val="99"/>
  </w:style>
  <w:style w:type="paragraph" w:styleId="Caption">
    <w:name w:val="Caption"/>
    <w:uiPriority w:val="35"/>
    <w:unhideWhenUsed w:val="on"/>
    <w:qFormat w:val="on"/>
    <w:pPr>
      <w:spacing w:after="200" w:line="240" w:lineRule="auto"/>
    </w:pPr>
    <w:rPr>
      <w:i/>
      <w:iCs/>
      <w:color w:val="1f497d" w:themeColor="text2"/>
      <w:sz w:val="18"/>
      <w:szCs w:val="18"/>
    </w:rPr>
  </w:style>
  <w:style w:type="paragraph" w:default="1" w:styleId="Normal">
    <w:name w:val="Normal"/>
    <w:uiPriority w:val="99"/>
    <w:qFormat w:val="on"/>
  </w:style>
  <w:style w:type="paragraph" w:styleId="Heading1">
    <w:name w:val="Heading 1"/>
    <w:basedOn w:val="Normal"/>
    <w:link w:val="Заголовок1Знак"/>
    <w:uiPriority w:val="9"/>
    <w:qFormat w:val="on"/>
    <w:pPr>
      <w:spacing w:before="100" w:after="100" w:line="240" w:lineRule="auto"/>
    </w:pPr>
    <w:rPr>
      <w:rFonts w:ascii="Times New Roman" w:cs="Times New Roman" w:eastAsia="Times New Roman" w:hAnsi="Times New Roman"/>
      <w:b/>
      <w:bCs/>
      <w:sz w:val="48"/>
      <w:szCs w:val="48"/>
      <w:lang w:eastAsia="ru-RU"/>
    </w:rPr>
  </w:style>
  <w:style w:type="character" w:default="1" w:styleId="DefaultParagraphFont">
    <w:name w:val="Default Paragraph Font"/>
    <w:uiPriority w:val="1"/>
    <w:semiHidden w:val="on"/>
    <w:unhideWhenUsed w:val="on"/>
  </w:style>
  <w:style w:type="table" w:default="1" w:styleId="NormalTable">
    <w:name w:val="Normal Table"/>
    <w:uiPriority w:val="99"/>
    <w:semiHidden w:val="on"/>
    <w:unhideWhenUsed w:val="on"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 w:val="on"/>
    <w:unhideWhenUsed w:val="on"/>
  </w:style>
  <w:style w:type="character" w:customStyle="1" w:styleId="Hgkelc">
    <w:name w:val="Hgkelc"/>
    <w:basedOn w:val="DefaultParagraphFont"/>
    <w:uiPriority w:val="99"/>
  </w:style>
  <w:style w:type="character" w:customStyle="1" w:styleId="Заголовок1Знак">
    <w:name w:val="Заголовок 1 Знак"/>
    <w:basedOn w:val="DefaultParagraphFont"/>
    <w:link w:val="Heading1"/>
    <w:uiPriority w:val="9"/>
    <w:rPr>
      <w:rFonts w:ascii="Times New Roman" w:cs="Times New Roman" w:eastAsia="Times New Roman" w:hAnsi="Times New Roman"/>
      <w:b/>
      <w:bCs/>
      <w:sz w:val="48"/>
      <w:szCs w:val="48"/>
      <w:lang w:eastAsia="ru-RU"/>
    </w:rPr>
  </w:style>
  <w:style w:type="paragraph" w:styleId="Normal(Web)">
    <w:name w:val="Normal (Web)"/>
    <w:basedOn w:val="Normal"/>
    <w:uiPriority w:val="99"/>
    <w:semiHidden w:val="on"/>
    <w:unhideWhenUsed w:val="on"/>
    <w:pPr>
      <w:spacing w:before="100" w:after="100" w:line="240" w:lineRule="auto"/>
    </w:pPr>
    <w:rPr>
      <w:rFonts w:ascii="Times New Roman" w:cs="Times New Roman" w:eastAsia="Times New Roman" w:hAnsi="Times New Roman"/>
      <w:sz w:val="24"/>
      <w:szCs w:val="24"/>
      <w:lang w:eastAsia="ru-RU"/>
    </w:rPr>
  </w:style>
  <w:style w:type="character" w:styleId="Strong">
    <w:name w:val="Strong"/>
    <w:basedOn w:val="DefaultParagraphFont"/>
    <w:uiPriority w:val="22"/>
    <w:qFormat w:val="on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177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27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167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282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0842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841206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490594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Arab" typeface="Times New Roman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Times New Roman"/>
        <a:font script="Knda" typeface="Tunga"/>
        <a:font script="Khmr" typeface="MoolBoran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Angsan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ゴシック"/>
      </a:majorFont>
      <a:minorFont>
        <a:latin typeface="Calibri"/>
        <a:ea typeface=""/>
        <a:cs typeface=""/>
        <a:font script="Arab" typeface="Arial"/>
        <a:font script="Beng" typeface="Vrinda"/>
        <a:font script="Cher" typeface="Plantagenet Cherokee"/>
        <a:font script="Deva" typeface="Mangal"/>
        <a:font script="Ethi" typeface="Nyala"/>
        <a:font script="Gujr" typeface="Shruti"/>
        <a:font script="Guru" typeface="Raavi"/>
        <a:font script="Hang" typeface="맑은 고딕"/>
        <a:font script="Hebr" typeface="Arial"/>
        <a:font script="Knda" typeface="Tunga"/>
        <a:font script="Khmr" typeface="DaunPenh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Cordia New"/>
        <a:font script="Tibt" typeface="Microsoft Himalaya"/>
        <a:font script="Cans" typeface="Euphemia"/>
        <a:font script="Yiii" typeface="Microsoft Yi Baiti"/>
        <a:font script="Hans" typeface="宋体"/>
        <a:font script="Hant" typeface="新細明體"/>
        <a:font script="Jpan" typeface="ＭＳ 明朝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3</Pages>
  <Words>1070</Words>
  <Characters>6103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Садик-77-2</dc:creator>
  <cp:lastModifiedBy>Людмила</cp:lastModifiedBy>
</cp:coreProperties>
</file>