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jc w:val="center"/>
        <w:rPr>
          <w:rFonts w:ascii="Monotype Corsiva" w:cs="Times New Roman" w:hAnsi="Monotype Corsiva"/>
          <w:b/>
          <w:bCs/>
          <w:sz w:val="48"/>
          <w:szCs w:val="48"/>
        </w:rPr>
      </w:pPr>
      <w:r>
        <w:rPr>
          <w:rFonts w:ascii="Monotype Corsiva" w:cs="Times New Roman" w:hAnsi="Monotype Corsiva"/>
          <w:b/>
          <w:bCs/>
          <w:sz w:val="48"/>
          <w:szCs w:val="48"/>
        </w:rPr>
        <w:t>Спорт во времена Великой Отечественной войны</w:t>
      </w:r>
    </w:p>
    <w:p w14:paraId="00000006">
      <w:pPr>
        <w:spacing w:after="0"/>
        <w:jc w:val="right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Подготовили: Белоусова Юлия Ильинична</w:t>
      </w:r>
    </w:p>
    <w:p w14:paraId="00000007">
      <w:pPr>
        <w:spacing w:after="0"/>
        <w:jc w:val="right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Голубь Елена Андреевна</w:t>
      </w:r>
    </w:p>
    <w:p w14:paraId="00000008">
      <w:pPr>
        <w:jc w:val="center"/>
        <w:rPr>
          <w:rFonts w:ascii="Monotype Corsiva" w:cs="Times New Roman" w:hAnsi="Monotype Corsiva"/>
          <w:b/>
          <w:bCs/>
          <w:sz w:val="48"/>
          <w:szCs w:val="48"/>
        </w:rPr>
      </w:pPr>
      <w:r>
        <w:rPr>
          <w:rFonts w:ascii="Times New Roman" w:cs="Times New Roman" w:hAnsi="Times New Roman"/>
          <w:sz w:val="28"/>
          <w:szCs w:val="28"/>
          <w:lang w:eastAsia="ru-RU"/>
        </w:rPr>
        <w:drawing xmlns:mc="http://schemas.openxmlformats.org/markup-compatibility/2006">
          <wp:anchor allowOverlap="1" behindDoc="0" distT="0" distB="0" distL="114300" distR="114300" layoutInCell="1" locked="0" relativeHeight="251649024" simplePos="0">
            <wp:simplePos x="0" y="0"/>
            <wp:positionH relativeFrom="margin">
              <wp:posOffset>510540</wp:posOffset>
            </wp:positionH>
            <wp:positionV relativeFrom="margin">
              <wp:posOffset>1346200</wp:posOffset>
            </wp:positionV>
            <wp:extent cx="4968240" cy="3298825"/>
            <wp:effectExtent l="0" t="0" r="0" b="0"/>
            <wp:wrapSquare wrapText="bothSides"/>
            <wp:docPr id="1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68240" cy="329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0000009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0A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0B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0C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0D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0E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0F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10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11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12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13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14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15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16">
      <w:pPr>
        <w:spacing w:after="0"/>
        <w:jc w:val="both"/>
        <w:rPr>
          <w:rFonts w:ascii="Times New Roman" w:cs="Times New Roman" w:hAnsi="Times New Roman"/>
          <w:sz w:val="28"/>
          <w:szCs w:val="28"/>
        </w:rPr>
      </w:pPr>
    </w:p>
    <w:p w14:paraId="00000017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</w:p>
    <w:p w14:paraId="00000018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Во время войны случились грандиозные спортивные истории, которые сейчас обросли мифами. С первых дней Великой Отечественной войны физкультурное движение стало перестраиваться на военный лад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Задачи, вставшие перед физкультурными организациям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и в годы войны, были такими: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под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готовить резервы Красной Армии;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проводить массовую военно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–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физи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ческую подготовку населения;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готовить кадры специалистов по лечебной физической культуре для работы в госпиталях.</w:t>
      </w:r>
    </w:p>
    <w:p w14:paraId="00000019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hAnsi="Times New Roman"/>
          <w:sz w:val="28"/>
          <w:szCs w:val="28"/>
          <w:lang w:eastAsia="ru-RU"/>
        </w:rPr>
        <w:drawing xmlns:mc="http://schemas.openxmlformats.org/markup-compatibility/2006">
          <wp:anchor allowOverlap="1" behindDoc="0" distT="0" distB="0" distL="114300" distR="114300" layoutInCell="1" locked="0" relativeHeight="251659264" simplePos="0">
            <wp:simplePos x="0" y="0"/>
            <wp:positionH relativeFrom="margin">
              <wp:posOffset>-575310</wp:posOffset>
            </wp:positionH>
            <wp:positionV relativeFrom="margin">
              <wp:posOffset>7214235</wp:posOffset>
            </wp:positionV>
            <wp:extent cx="2889250" cy="1914525"/>
            <wp:effectExtent l="0" t="0" r="0" b="0"/>
            <wp:wrapSquare wrapText="bothSides"/>
            <wp:docPr id="1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925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Преподаватели и студенты Института физкультуры им. П.Ф. Лесгафта только за вторую половину 1941 г. подготовили по военно-прикладным видам 140 тыс. человек.</w:t>
      </w:r>
    </w:p>
    <w:p w14:paraId="0000001A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Эта страшная война фактически остановила ход истории спортивной, значительно её поменяв. </w:t>
      </w:r>
    </w:p>
    <w:p w14:paraId="0000001B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После 1945 года спортивный мир стал совсем другим.</w:t>
      </w:r>
    </w:p>
    <w:p w14:paraId="0000001C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Данная статья</w:t>
      </w:r>
      <w:r>
        <w:rPr>
          <w:rFonts w:ascii="Times New Roman" w:cs="Times New Roman" w:hAnsi="Times New Roman"/>
          <w:sz w:val="28"/>
          <w:szCs w:val="28"/>
        </w:rPr>
        <w:t xml:space="preserve"> – </w:t>
      </w:r>
      <w:r>
        <w:rPr>
          <w:rFonts w:ascii="Times New Roman" w:cs="Times New Roman" w:hAnsi="Times New Roman"/>
          <w:sz w:val="28"/>
          <w:szCs w:val="28"/>
        </w:rPr>
        <w:t xml:space="preserve">воспоминание </w:t>
      </w:r>
      <w:r>
        <w:rPr>
          <w:rFonts w:ascii="Times New Roman" w:cs="Times New Roman" w:hAnsi="Times New Roman"/>
          <w:sz w:val="28"/>
          <w:szCs w:val="28"/>
        </w:rPr>
        <w:t>–</w:t>
      </w:r>
      <w:r>
        <w:rPr>
          <w:rFonts w:ascii="Times New Roman" w:cs="Times New Roman" w:hAnsi="Times New Roman"/>
          <w:sz w:val="28"/>
          <w:szCs w:val="28"/>
        </w:rPr>
        <w:t xml:space="preserve">лишь малая толика тех событий, о которых можно </w:t>
      </w:r>
      <w:r>
        <w:rPr>
          <w:rFonts w:ascii="Times New Roman" w:cs="Times New Roman" w:hAnsi="Times New Roman"/>
          <w:sz w:val="28"/>
          <w:szCs w:val="28"/>
        </w:rPr>
        <w:t>писать многотонные труды. И, конечно же, спортсменов, ушедших на фронт и сделавших так много для победы – гораздо больше, нежели мы можем упомянуть.</w:t>
      </w:r>
    </w:p>
    <w:p w14:paraId="0000001D">
      <w:pPr>
        <w:spacing w:after="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  <w:lang w:eastAsia="ru-RU"/>
        </w:rPr>
        <mc:AlternateContent>
          <mc:Choice Requires="wps">
            <w:drawing xmlns:mc="http://schemas.openxmlformats.org/markup-compatibility/2006">
              <wp:inline distT="0" distB="0" distL="114300" distR="114300">
                <wp:extent cx="304800" cy="304800"/>
                <wp:effectExtent l="0" t="0" r="0" b="0"/>
                <wp:docPr id="15" name="Прямоугольни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Pr id="1" name="Прямоугольник 1"/>
                      <wps:cNvSpPr>
                        <a:spLocks noChangeAspect="1" noChangeArrowheads="1"/>
                      </wps:cNvSpPr>
                      <wps:spPr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bodyPr rot="0" vert="horz" wrap="square" lIns="91440" tIns="45720" rIns="91440" bIns="45720" anchor="t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BD5B9983-AE8E-38A4-48C308ED509A" coordsize="21600,21600" style="width:24pt;height:24pt;margin-top:0pt;margin-left:0pt;mso-wrap-distance-left:9pt;mso-wrap-distance-right:9pt;mso-wrap-distance-top:0pt;mso-wrap-distance-bottom:0pt;mso-position-horizontal-relative:margin;mso-position-vertical-relative:margin;rotation:0.000000;z-index:251659264;" stroked="f" o:spt="1" path="m0,0 l0,21600 r21600,0 l21600,0 x e">
                <w10:wrap type="none" side="both"/>
                <o:lock/>
              </v:shape>
            </w:pict>
          </mc:Fallback>
        </mc:AlternateConten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>Многие спортсмены не могли остаться в стороне от этой страшной войны. Известно, что уже 27 июня 1941 года из спортсменов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 xml:space="preserve"> –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>добровольцев были сформированы первые отряды отдельной мотострелковой бриг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>ады особого назначения (ОМСБОН).</w:t>
      </w:r>
    </w:p>
    <w:p w14:paraId="0000001E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  <w:shd w:val="clear" w:color="auto" w:fill="ffffff"/>
        </w:rPr>
      </w:pP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>Уход на фронт организаторов и спортсменов сказался на дальнейшем развитии спортивного движения. В те времена прекратили строиться спортивные сооружения и площадки, гораздо меньше проводилось спортивных соревнований. Но спортивные организации продолжали работать.</w:t>
      </w:r>
    </w:p>
    <w:p w14:paraId="0000001F">
      <w:pPr>
        <w:spacing w:after="0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  <w:lang w:eastAsia="ru-RU"/>
        </w:rPr>
        <w:drawing xmlns:mc="http://schemas.openxmlformats.org/markup-compatibility/2006">
          <wp:inline distT="0" distB="0" distL="114300" distR="114300">
            <wp:extent cx="5940425" cy="2747063"/>
            <wp:effectExtent l="0" t="0" r="0" b="0"/>
            <wp:docPr id="1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747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000020">
      <w:pPr>
        <w:spacing w:after="0"/>
        <w:ind w:firstLine="708"/>
        <w:jc w:val="both"/>
        <w:rPr>
          <w:rFonts w:ascii="Times New Roman" w:cs="Times New Roman" w:hAnsi="Times New Roman"/>
          <w:sz w:val="28"/>
          <w:szCs w:val="28"/>
          <w:shd w:val="clear" w:color="auto" w:fill="ffffff"/>
        </w:rPr>
      </w:pPr>
      <w:r>
        <w:rPr>
          <w:rFonts w:ascii="Times New Roman" w:cs="Times New Roman" w:hAnsi="Times New Roman"/>
          <w:sz w:val="28"/>
          <w:szCs w:val="28"/>
          <w:lang w:eastAsia="ru-RU"/>
        </w:rPr>
        <w:drawing xmlns:mc="http://schemas.openxmlformats.org/markup-compatibility/2006">
          <wp:anchor allowOverlap="1" behindDoc="1" distT="0" distB="0" distL="114300" distR="114300" layoutInCell="1" locked="0" relativeHeight="251659265" simplePos="0">
            <wp:simplePos x="0" y="0"/>
            <wp:positionH relativeFrom="column">
              <wp:posOffset>3901440</wp:posOffset>
            </wp:positionH>
            <wp:positionV relativeFrom="paragraph">
              <wp:posOffset>1905000</wp:posOffset>
            </wp:positionV>
            <wp:extent cx="2038350" cy="1325880"/>
            <wp:effectExtent l="0" t="0" r="0" b="0"/>
            <wp:wrapTight wrapText="bothSides">
              <wp:wrapPolygon edited="0">
                <wp:start x="0" y="0"/>
                <wp:lineTo x="0" y="21414"/>
                <wp:lineTo x="21398" y="21414"/>
                <wp:lineTo x="21398" y="0"/>
                <wp:lineTo x="0" y="0"/>
              </wp:wrapPolygon>
            </wp:wrapTight>
            <wp:docPr id="17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1325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>Еще в предвоенные годы в СССР занятиям физкультурой и спортом придавалось большое значение. Введенный по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>становлением Всесоюзного совета</w:t>
      </w:r>
      <w:r>
        <w:rPr>
          <w:rFonts w:ascii="Times New Roman" w:cs="Times New Roman" w:hAnsi="Times New Roman"/>
          <w:sz w:val="28"/>
          <w:szCs w:val="28"/>
          <w:shd w:val="clear" w:color="auto" w:fill="ffffff"/>
        </w:rPr>
        <w:t xml:space="preserve"> в Великую Отечественную войну физической культуры 11 марта 1931 года комплекс ГТО (Готов к труду и обороне) стал основой советской системы физического воспитания и имел своей целью способствовать укреплению здоровья и всестороннему физическому развитию советских людей, успешной их подготовке к трудовой деятельности и защите Родины. За десять предвоенных лет значкистами ГТО стали миллионы юношей и девушек.</w:t>
      </w:r>
    </w:p>
    <w:p w14:paraId="00000021">
      <w:pPr>
        <w:pStyle w:val="Normal(Web)"/>
        <w:shd w:val="clear" w:color="auto" w:fill="ffffff"/>
        <w:spacing w:before="0" w:after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Это было всестороннее развитие своего тела и функциональные тренировки: молодое поколение овладевало разнообразными физическими, прикладными и военными упражнениями, запасалось необходимыми в трудовой и воинской жизни качествами, знаниями, навыками и умениями. По </w:t>
      </w:r>
      <w:r>
        <w:rPr>
          <w:sz w:val="28"/>
          <w:szCs w:val="28"/>
        </w:rPr>
        <w:t>этому поводу Герой Советского Союза, заслуженный мастер спорта, известный легкоатлет Николай Копылов сказал: «Не будь я спортсменом, значкистом ГТО, вряд ли дошел бы до Берлина!»</w:t>
      </w:r>
    </w:p>
    <w:p w14:paraId="00000022">
      <w:pPr>
        <w:pStyle w:val="Normal(Web)"/>
        <w:shd w:val="clear" w:color="auto" w:fill="ffffff"/>
        <w:spacing w:before="0" w:after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Несмотря на всю тяжесть обрушившихся на страну событий в 1941-1945 гг., даже в годы Великой Отечественной в стране жил спорт: играли в футбол, бегали, тягали, плавали и даже покоряли Эльбрус.</w:t>
      </w:r>
    </w:p>
    <w:p w14:paraId="00000023">
      <w:pPr>
        <w:pStyle w:val="Normal(Web)"/>
        <w:shd w:val="clear" w:color="auto" w:fill="ffffff"/>
        <w:spacing w:before="0" w:after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drawing xmlns:mc="http://schemas.openxmlformats.org/markup-compatibility/2006">
          <wp:anchor allowOverlap="1" behindDoc="1" distT="0" distB="0" distL="114300" distR="114300" layoutInCell="1" locked="0" relativeHeight="251662336" simplePos="0">
            <wp:simplePos x="0" y="0"/>
            <wp:positionH relativeFrom="column">
              <wp:posOffset>-384810</wp:posOffset>
            </wp:positionH>
            <wp:positionV relativeFrom="paragraph">
              <wp:posOffset>173990</wp:posOffset>
            </wp:positionV>
            <wp:extent cx="2695575" cy="1671320"/>
            <wp:effectExtent l="0" t="0" r="0" b="0"/>
            <wp:wrapTight wrapText="bothSides">
              <wp:wrapPolygon edited="0">
                <wp:start x="0" y="0"/>
                <wp:lineTo x="0" y="21419"/>
                <wp:lineTo x="21524" y="21419"/>
                <wp:lineTo x="21524" y="0"/>
                <wp:lineTo x="0" y="0"/>
              </wp:wrapPolygon>
            </wp:wrapTight>
            <wp:docPr id="1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167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trong"/>
          <w:sz w:val="28"/>
          <w:szCs w:val="28"/>
        </w:rPr>
        <w:t>22 июня 1941-го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в разгар праздника «Мастера спорта – детям» стало известно о нападении Германии на СССР. Спустя 5 дней на стадионе «Динамо» началось формирование отрядов особого назначение. Данный отряд, выполнял специальные задачи в тылу врага. В нее записались многие знаменитые советский спортсмены: чемпионы по боксу — С. С. Щербаков и Н. Ф. Королёв, лёгкой атлетике — братья Знаменские и А. Х. Исаев, тяжёлой атлетике — Н. И. Шатов, лыжному спорту — Л. А. Кулакова, и многие другие).</w:t>
      </w:r>
    </w:p>
    <w:p w14:paraId="00000024">
      <w:pPr>
        <w:pStyle w:val="Normal(Web)"/>
        <w:shd w:val="clear" w:color="auto" w:fill="ffffff"/>
        <w:spacing w:before="0" w:after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могли остаться в стороне и спортсмены ЦДКА. Армейские атлеты одними из первых сменили спортивные снаряды на боевое оружие. Ударные лыжные батальоны, группы подрывников и разведчиков воевали на передовой линии фронта и в тылу врага. Те, кто остался в ЦДКА, как и многие другие спортсмены </w:t>
      </w:r>
      <w:r>
        <w:rPr>
          <w:sz w:val="28"/>
          <w:szCs w:val="28"/>
        </w:rPr>
        <w:t>–</w:t>
      </w:r>
      <w:r>
        <w:rPr>
          <w:sz w:val="28"/>
          <w:szCs w:val="28"/>
        </w:rPr>
        <w:t xml:space="preserve"> переключились на работу в пунктах Всевобуча: занимались военно-физической подготовкой резерва действующей армии, готовили инструкторов рукопашного боя, лыжного дела, а также специальных лыжных частей Красной Армии, разведывательных и других подразделений.</w:t>
      </w:r>
      <w:r>
        <w:rPr>
          <w:sz w:val="28"/>
          <w:szCs w:val="28"/>
        </w:rPr>
        <w:t xml:space="preserve"> </w:t>
      </w:r>
    </w:p>
    <w:p w14:paraId="00000025">
      <w:pPr>
        <w:pStyle w:val="Normal(Web)"/>
        <w:shd w:val="clear" w:color="auto" w:fill="ffffff"/>
        <w:spacing w:before="0" w:after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drawing xmlns:mc="http://schemas.openxmlformats.org/markup-compatibility/2006">
          <wp:anchor allowOverlap="1" behindDoc="1" distT="0" distB="0" distL="114300" distR="114300" layoutInCell="1" locked="0" relativeHeight="251665408" simplePos="0">
            <wp:simplePos x="0" y="0"/>
            <wp:positionH relativeFrom="column">
              <wp:posOffset>4053205</wp:posOffset>
            </wp:positionH>
            <wp:positionV relativeFrom="paragraph">
              <wp:posOffset>1091565</wp:posOffset>
            </wp:positionV>
            <wp:extent cx="1952625" cy="2218690"/>
            <wp:effectExtent l="0" t="0" r="0" b="0"/>
            <wp:wrapTight wrapText="bothSides">
              <wp:wrapPolygon edited="0">
                <wp:start x="0" y="0"/>
                <wp:lineTo x="0" y="21328"/>
                <wp:lineTo x="21495" y="21328"/>
                <wp:lineTo x="21495" y="0"/>
                <wp:lineTo x="0" y="0"/>
              </wp:wrapPolygon>
            </wp:wrapTight>
            <wp:docPr id="19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 t="7633" b="8270"/>
                    <a:stretch/>
                  </pic:blipFill>
                  <pic:spPr>
                    <a:xfrm>
                      <a:off x="0" y="0"/>
                      <a:ext cx="1952625" cy="2218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В это же время в Москве прошел Кубок по хоккею с мячом, на Пионерских прудах состоялись соревнования по конькобежному спорту с участием прославленных Кудрявцева и Капчинского, прошел открытый чемпионат по шахматам на первенство города </w:t>
      </w:r>
      <w:r>
        <w:rPr>
          <w:sz w:val="28"/>
          <w:szCs w:val="28"/>
        </w:rPr>
        <w:t>–</w:t>
      </w:r>
      <w:r>
        <w:rPr>
          <w:sz w:val="28"/>
          <w:szCs w:val="28"/>
        </w:rPr>
        <w:t xml:space="preserve"> все это было в декабре 1941-го. Первого июля 1941 года на стадионе «Динамо» яблоку негде было упасть от знаменитых на весь СССР спортсменов. Здесь был конькобежец Капчинский, Серафим и Георгий Знаменские, Любовь Кулакова, Сергей Щербаков, Константин Кудрявцев, Григорий Пыльнов. Целыми курсами шли на этот митинг студенты Института физкультуры.</w:t>
      </w:r>
    </w:p>
    <w:p w14:paraId="00000026">
      <w:pPr>
        <w:pStyle w:val="Normal(Web)"/>
        <w:shd w:val="clear" w:color="auto" w:fill="ffffff"/>
        <w:spacing w:before="0" w:after="0" w:line="276" w:lineRule="auto"/>
        <w:ind w:firstLine="708"/>
        <w:jc w:val="both"/>
        <w:rPr>
          <w:sz w:val="28"/>
          <w:szCs w:val="28"/>
        </w:rPr>
      </w:pPr>
      <w:r>
        <w:rPr>
          <w:rStyle w:val="Strong"/>
          <w:sz w:val="28"/>
          <w:szCs w:val="28"/>
        </w:rPr>
        <w:t>19 июля 1942 года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Москва отмечала Всесоюзный день физкультурника. На стадионах, в парках, на Москве-реке проходили различные соревнования и массовая сдача норм ГТО.</w:t>
      </w:r>
    </w:p>
    <w:p w14:paraId="00000027">
      <w:pPr>
        <w:pStyle w:val="Normal(Web)"/>
        <w:shd w:val="clear" w:color="auto" w:fill="ffffff"/>
        <w:spacing w:before="0" w:after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мае 1942 года в Ленинграде состоялся знаменитый футбольный матч, который так поразил нацистов. Несмотря на блокаду, спортсмены совершили настоящий подвиг. Играли «Динамо» и команда Ленинградского металлургического завода.</w:t>
      </w:r>
    </w:p>
    <w:p w14:paraId="00000028">
      <w:pPr>
        <w:pStyle w:val="Normal(Web)"/>
        <w:shd w:val="clear" w:color="auto" w:fill="ffffff"/>
        <w:spacing w:before="0" w:after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1942 году прошел «Забег на побитие рекорда» на 20 тысяч метро. Предыдущий рекорд удалось превзойти почти на 10 секунд – Феодосий Ванин стал первым мировым рекордсменом из СССР в легкой атлетике.</w:t>
      </w:r>
    </w:p>
    <w:p w14:paraId="00000029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color w:val="000000"/>
          <w:sz w:val="28"/>
          <w:szCs w:val="28"/>
          <w:bdr w:val="none" w:sz="4" w:space="0"/>
          <w:lang w:eastAsia="ru-RU"/>
        </w:rPr>
        <w:t xml:space="preserve">В августе 1942 года </w:t>
      </w:r>
      <w:r>
        <w:rPr>
          <w:rFonts w:ascii="Times New Roman" w:cs="Times New Roman" w:eastAsia="Times New Roman" w:hAnsi="Times New Roman"/>
          <w:bCs/>
          <w:color w:val="000000"/>
          <w:sz w:val="28"/>
          <w:szCs w:val="28"/>
          <w:bdr w:val="none" w:sz="4" w:space="0"/>
          <w:lang w:eastAsia="ru-RU"/>
        </w:rPr>
        <w:t xml:space="preserve">в оккупированном Киеве состоялся футбольный матч между киевлянами и немцами, </w:t>
      </w:r>
      <w:r>
        <w:rPr>
          <w:rFonts w:ascii="Times New Roman" w:cs="Times New Roman" w:eastAsia="Times New Roman" w:hAnsi="Times New Roman"/>
          <w:bCs/>
          <w:color w:val="000000"/>
          <w:sz w:val="28"/>
          <w:szCs w:val="28"/>
          <w:bdr w:val="none" w:sz="4" w:space="0"/>
          <w:lang w:eastAsia="ru-RU"/>
        </w:rPr>
        <w:t>позже названный «Матчем смерти».</w:t>
      </w:r>
    </w:p>
    <w:p w14:paraId="0000002A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lang w:eastAsia="ru-RU"/>
        </w:rPr>
        <w:drawing xmlns:mc="http://schemas.openxmlformats.org/markup-compatibility/2006">
          <wp:anchor allowOverlap="1" behindDoc="1" distT="0" distB="0" distL="114300" distR="114300" layoutInCell="1" locked="0" relativeHeight="251667456" simplePos="0">
            <wp:simplePos x="0" y="0"/>
            <wp:positionH relativeFrom="column">
              <wp:posOffset>-432435</wp:posOffset>
            </wp:positionH>
            <wp:positionV relativeFrom="paragraph">
              <wp:posOffset>180975</wp:posOffset>
            </wp:positionV>
            <wp:extent cx="2641600" cy="1981200"/>
            <wp:effectExtent l="0" t="0" r="0" b="0"/>
            <wp:wrapTight wrapText="bothSides">
              <wp:wrapPolygon edited="0">
                <wp:start x="0" y="0"/>
                <wp:lineTo x="0" y="21392"/>
                <wp:lineTo x="21496" y="21392"/>
                <wp:lineTo x="21496" y="0"/>
                <wp:lineTo x="0" y="0"/>
              </wp:wrapPolygon>
            </wp:wrapTight>
            <wp:docPr id="2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4160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Киев был захвачен в первые месяцы войны. Большая группа футболистов оказалась в плену. С прекращением боёв в оккупированном Киеве они устроились на хлебозавод, при котором и была организована мест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ная футбольная команда «Старт».</w:t>
      </w:r>
    </w:p>
    <w:p w14:paraId="0000002B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Лето 1942 года «Старт» провел несколько игр, в том числе два матча с командой «Флакельф», состоящей из немецких солдат ПВО, механиков и лётчиков. Второй из них и вош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ёл в историю как «Матч смерти».</w:t>
      </w:r>
    </w:p>
    <w:p w14:paraId="0000002C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5 августа «Старт» выиграл 5:1, и на 9 августа был назначен реванш. По некоторым версиям, футболистам угрожали смертью, если они снова выиграют (в перерыве в раздевалку киевлян зашёл немецкий офицер, но что он им сказал, остаётся неизвестным). Новая встреча с немецкой командой окончилась со счётом 5:3 в пользу киевлян. Вскоре после этого многие футболисты были рас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стреляны и отправлены в лагеря.</w:t>
      </w:r>
    </w:p>
    <w:p w14:paraId="0000002D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Термин «Матч смерти» приписывают советскому писателю Льву Кассилю. О событиях августа 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1942 снято несколько фильмов, в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 xml:space="preserve"> том числе рос</w:t>
      </w:r>
      <w:r>
        <w:rPr>
          <w:rFonts w:ascii="Times New Roman" w:cs="Times New Roman" w:eastAsia="Times New Roman" w:hAnsi="Times New Roman"/>
          <w:color w:val="000000"/>
          <w:sz w:val="28"/>
          <w:szCs w:val="28"/>
          <w:lang w:eastAsia="ru-RU"/>
        </w:rPr>
        <w:t>сийский фильм «Матч» 2012 года.</w:t>
      </w:r>
    </w:p>
    <w:p w14:paraId="0000002E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sz w:val="28"/>
          <w:szCs w:val="28"/>
          <w:lang w:eastAsia="ru-RU"/>
        </w:rPr>
        <w:t>2 мая 1943-го,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всего через пару месяцев после окончания Сталинградской битвы, город отмечал праздники игрой московского «Спартака» с местным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«Динамо».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Инициатором выступил Всесоюзный спорткомитет: нужно было поднять дух города и страны, показать, что Сталинград готов вернуться к мирной жизни. Для игры более-менее подходил только прибрежный стадиончик «Азот» на 3000 зрителей. Сотни добровольцев привели арену в порядок, выровняв поле, засыпав воронки и </w:t>
      </w:r>
      <w:r>
        <w:rPr>
          <w:lang w:eastAsia="ru-RU"/>
        </w:rPr>
        <w:drawing xmlns:mc="http://schemas.openxmlformats.org/markup-compatibility/2006">
          <wp:anchor allowOverlap="1" behindDoc="1" distT="0" distB="0" distL="114300" distR="114300" layoutInCell="1" locked="0" relativeHeight="251669504" simplePos="0">
            <wp:simplePos x="0" y="0"/>
            <wp:positionH relativeFrom="column">
              <wp:posOffset>3173730</wp:posOffset>
            </wp:positionH>
            <wp:positionV relativeFrom="paragraph">
              <wp:posOffset>-25400</wp:posOffset>
            </wp:positionV>
            <wp:extent cx="2793365" cy="1571625"/>
            <wp:effectExtent l="0" t="0" r="0" b="0"/>
            <wp:wrapTight wrapText="bothSides">
              <wp:wrapPolygon edited="0">
                <wp:start x="0" y="0"/>
                <wp:lineTo x="0" y="21469"/>
                <wp:lineTo x="21507" y="21469"/>
                <wp:lineTo x="21507" y="0"/>
                <wp:lineTo x="0" y="0"/>
              </wp:wrapPolygon>
            </wp:wrapTight>
            <wp:docPr id="2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93365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убрав осколки, а саперы исследовали поле с миноискателями. Соперником выбрали популярный в стране «Спартак». До последнего момента не было понятно, состоится матч или нет – самолет москвичей задержали, так как поступила информация о готовящемся налете фашистов на Сталинград. Но «Спартак» прилетел на Волгу, привезя спортивный инвентарь в подарок.</w:t>
      </w:r>
    </w:p>
    <w:p w14:paraId="0000002F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По оценкам очевидцев, на трибунах собралось не менее 9-10 тысяч человек – в большинстве это были раненые солдаты и офицеры, а также чудом выжившие мирные жители.</w:t>
      </w:r>
    </w:p>
    <w:p w14:paraId="00000030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«Если русские играют в футбол в Сталинграде – значит, они уверены, что все будет хорошо», – написала английская газета Times. Хозяева победили 1:0.</w:t>
      </w:r>
    </w:p>
    <w:p w14:paraId="00000031">
      <w:pPr>
        <w:shd w:val="clear" w:color="auto" w:fill="ffffff"/>
        <w:spacing w:after="0"/>
        <w:jc w:val="center"/>
        <w:rPr>
          <w:rFonts w:ascii="Times New Roman" w:cs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i/>
          <w:sz w:val="28"/>
          <w:szCs w:val="28"/>
          <w:lang w:eastAsia="ru-RU"/>
        </w:rPr>
        <w:t>РЕКОРДНЫЕ ЗАБЕГИ И ЗАПЛЫВЫ</w:t>
      </w:r>
    </w:p>
    <w:p w14:paraId="00000032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lang w:eastAsia="ru-RU"/>
        </w:rPr>
        <w:drawing xmlns:mc="http://schemas.openxmlformats.org/markup-compatibility/2006">
          <wp:anchor allowOverlap="1" behindDoc="1" distT="0" distB="0" distL="114300" distR="114300" layoutInCell="1" locked="0" relativeHeight="251671552" simplePos="0">
            <wp:simplePos x="0" y="0"/>
            <wp:positionH relativeFrom="column">
              <wp:posOffset>-22860</wp:posOffset>
            </wp:positionH>
            <wp:positionV relativeFrom="paragraph">
              <wp:posOffset>814070</wp:posOffset>
            </wp:positionV>
            <wp:extent cx="2114550" cy="1201420"/>
            <wp:effectExtent l="0" t="0" r="0" b="0"/>
            <wp:wrapTight wrapText="bothSides">
              <wp:wrapPolygon edited="0">
                <wp:start x="0" y="0"/>
                <wp:lineTo x="0" y="21235"/>
                <wp:lineTo x="21405" y="21235"/>
                <wp:lineTo x="21405" y="0"/>
                <wp:lineTo x="0" y="0"/>
              </wp:wrapPolygon>
            </wp:wrapTight>
            <wp:docPr id="2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1201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Первые два года войны не давали возможности провести чемпионат СССР по легкой атлетике – многие спортсмены ушли на фронт, остальные трудились в тылу. В 1942-м пришлось ограничиться забегом на 20 тысяч метров, который прошел на московском стади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оне «Динамо». Советский стайер Ванин Феодосий Карпович</w:t>
      </w:r>
      <w: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до войны работавший штукатуром в Первоуральске, а после ее начала переведенный в Москву для работы с молодыми бойцами, незадолго до этого получил приказ от командования: возобновить спортивную подготовку и для поднятия боевого духа улучшить мировой рекорд в беге. Прежний принадлежал аргентинскому марафонцу Хуану Сабале и держался 6 лет. В забеге (который так и назывался – «забег на побитие рекорда») кроме Ванина бежали еще 5 человек. Результат аргентинца удалось превзойти почти на 10 секунд – Ванин стал первым мировым рекордсменом из СССР в легкой атлетике.</w:t>
      </w:r>
    </w:p>
    <w:p w14:paraId="00000033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А уже через год, 5 сентября 1943-го в Горьком, состоялось торжественное открытие 15-го чемпионата СССР по легкой атлетике –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спустя три года после перерыва.</w:t>
      </w:r>
    </w:p>
    <w:p w14:paraId="00000034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i/>
          <w:iCs/>
          <w:sz w:val="28"/>
          <w:szCs w:val="28"/>
          <w:lang w:eastAsia="ru-RU"/>
        </w:rPr>
        <w:t>«Несмотря на холодную, ветреную погоду, соревнования привлекли несколько тысяч зрителей, заполнивших трибуны стадиона «Динамо». В Горький прибыли лучшие спортсмены, среди которых много участников Отечественной войны, награжденных орденами и медалями СССР»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, – писала на следующий день «Комсомольская правда». </w:t>
      </w:r>
    </w:p>
    <w:p w14:paraId="00000035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Делегацию из еще осажденного Ленинграда (блокада города уже была прорвана и это позволило спортсменам добраться до Горького), принимали с особым трепетом.</w:t>
      </w:r>
    </w:p>
    <w:p w14:paraId="00000036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lang w:eastAsia="ru-RU"/>
        </w:rPr>
        <w:drawing xmlns:mc="http://schemas.openxmlformats.org/markup-compatibility/2006">
          <wp:anchor allowOverlap="1" behindDoc="1" distT="0" distB="0" distL="114300" distR="114300" layoutInCell="1" locked="0" relativeHeight="251672576" simplePos="0">
            <wp:simplePos x="0" y="0"/>
            <wp:positionH relativeFrom="column">
              <wp:posOffset>4596765</wp:posOffset>
            </wp:positionH>
            <wp:positionV relativeFrom="paragraph">
              <wp:posOffset>22225</wp:posOffset>
            </wp:positionV>
            <wp:extent cx="1252855" cy="1666875"/>
            <wp:effectExtent l="0" t="0" r="0" b="0"/>
            <wp:wrapTight wrapText="bothSides">
              <wp:wrapPolygon edited="0">
                <wp:start x="0" y="0"/>
                <wp:lineTo x="0" y="21477"/>
                <wp:lineTo x="21348" y="21477"/>
                <wp:lineTo x="21348" y="0"/>
                <wp:lineTo x="0" y="0"/>
              </wp:wrapPolygon>
            </wp:wrapTight>
            <wp:docPr id="23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52855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На том чемпионате случилось несколько важных событий: Йоханнес Коткас из Таллина установил рекорд С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ССР в метании молота (53,88), а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Думбадзе, Нина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Яковлевна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из Тбилиси улучшила мировой рекорд в метании диска (48 м 77 см). Позже статная грузинская метательница станет образцом для скульптуры «Родина-мать» на Мамаевом кургане – с нее скульптор Вучетич лепил фигуру статуи.</w:t>
      </w:r>
      <w:r>
        <w:t xml:space="preserve"> </w:t>
      </w:r>
    </w:p>
    <w:p w14:paraId="00000037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Заплыв по Дунаю – после освобождения Будапешта</w:t>
      </w:r>
    </w:p>
    <w:p w14:paraId="00000038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Спустя неделю после освобождения Будапешта капитан, хирург 347-го гвардейского Венского полка, заслуженный мастер спорта СССР Искандер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Файзуллин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совершил рекордный заплыв по Дунаю. Это был знаковый старт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в честь успехов Красной армии.</w:t>
      </w:r>
      <w:r>
        <w:t xml:space="preserve"> </w:t>
      </w:r>
    </w:p>
    <w:p w14:paraId="00000039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lang w:eastAsia="ru-RU"/>
        </w:rPr>
        <w:drawing xmlns:mc="http://schemas.openxmlformats.org/markup-compatibility/2006">
          <wp:anchor allowOverlap="1" behindDoc="1" distT="0" distB="0" distL="114300" distR="114300" layoutInCell="1" locked="0" relativeHeight="251673600" simplePos="0">
            <wp:simplePos x="0" y="0"/>
            <wp:positionH relativeFrom="column">
              <wp:posOffset>-137160</wp:posOffset>
            </wp:positionH>
            <wp:positionV relativeFrom="paragraph">
              <wp:posOffset>60960</wp:posOffset>
            </wp:positionV>
            <wp:extent cx="2590800" cy="1087755"/>
            <wp:effectExtent l="0" t="0" r="0" b="0"/>
            <wp:wrapTight wrapText="bothSides">
              <wp:wrapPolygon edited="0">
                <wp:start x="0" y="0"/>
                <wp:lineTo x="0" y="21184"/>
                <wp:lineTo x="21441" y="21184"/>
                <wp:lineTo x="21441" y="0"/>
                <wp:lineTo x="0" y="0"/>
              </wp:wrapPolygon>
            </wp:wrapTight>
            <wp:docPr id="24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90800" cy="1087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cs="Times New Roman" w:eastAsia="Times New Roman" w:hAnsi="Times New Roman"/>
          <w:i/>
          <w:iCs/>
          <w:sz w:val="28"/>
          <w:szCs w:val="28"/>
          <w:lang w:eastAsia="ru-RU"/>
        </w:rPr>
        <w:t>«Старт принял на рассвете, в 6:30 утра, на чехословацком берегу, близ Комарно. Чего только не было в Дунае! Остатки понтонов, обломки лодок, бревна, железные балки мостов. Солнце взошло и зашло, а я все плыл мимо придунайских городов. Остались позали Соб и Вац, Надьмарош и Дунакеси... Совсем недавно наш гвардейский полк проходил здесь, освобождая венгерскую землю от фашистов. Когда стемнело, мне освещали путь прожекторами и ракетами»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, – вспоминал рекордсмен, который преодолел 100 км за 17 часов 54 минуты и 47 секунд.</w:t>
      </w:r>
    </w:p>
    <w:p w14:paraId="0000003A">
      <w:pPr>
        <w:shd w:val="clear" w:color="auto" w:fill="ffffff"/>
        <w:spacing w:after="0"/>
        <w:jc w:val="center"/>
        <w:rPr>
          <w:rFonts w:ascii="Times New Roman" w:cs="Times New Roman" w:eastAsia="Times New Roman" w:hAnsi="Times New Roman"/>
          <w:i/>
          <w:sz w:val="28"/>
          <w:szCs w:val="28"/>
          <w:u w:val="single"/>
          <w:lang w:eastAsia="ru-RU"/>
        </w:rPr>
      </w:pPr>
      <w:r>
        <w:rPr>
          <w:rFonts w:ascii="Times New Roman" w:cs="Times New Roman" w:eastAsia="Times New Roman" w:hAnsi="Times New Roman"/>
          <w:b/>
          <w:bCs/>
          <w:i/>
          <w:sz w:val="28"/>
          <w:szCs w:val="28"/>
          <w:u w:val="single"/>
          <w:lang w:eastAsia="ru-RU"/>
        </w:rPr>
        <w:t>Календарь событий 1941-1945г.г.</w:t>
      </w:r>
    </w:p>
    <w:p w14:paraId="0000003B">
      <w:p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1941г.</w:t>
      </w:r>
    </w:p>
    <w:p w14:paraId="0000003C">
      <w:pPr>
        <w:pStyle w:val="ListParagraph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22 июня 1941-го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в разгар праздника «Мастера спорта – детям» стало известно о нападении Германии на СССР. Спустя 5 дней на стадионе «Динамо» началось формирование отрядов Отдельной мотострелковой бригады особого назначения. В нее записались знаменитые легкоатлеты – братья Знаменские;</w:t>
      </w:r>
    </w:p>
    <w:p w14:paraId="0000003D">
      <w:pPr>
        <w:pStyle w:val="ListParagraph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Август.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На Москве-реке состоялся массовый заплыв защитников города.</w:t>
      </w:r>
    </w:p>
    <w:p w14:paraId="0000003E">
      <w:pPr>
        <w:pStyle w:val="ListParagraph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В сентябре 1941-го,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когда нацисты приблизились к Москве, на традиционный кросс в парке Сокольники вышли почти 18 тысяч ополч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енцев, сандружинниц и медсестер.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В военном режиме работали два института – ленинградский Лесгафтовский и московский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Сталинский: они не только пополняли ряды Красной Армии, но и усиленно работали над программами военной-спортивной тренировки.</w:t>
      </w:r>
    </w:p>
    <w:p w14:paraId="0000003F">
      <w:p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1942г.</w:t>
      </w:r>
    </w:p>
    <w:p w14:paraId="00000040">
      <w:pPr>
        <w:pStyle w:val="ListParagraph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14 июня.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В Сокольниках прошел профсоюзно-комсомольский кросс. На старт вышли 8372 участника. Среди них был и майор Николай Копылов, известный марафонец. В субботу он приехал с фронта, а в воскресенье принял участие в забеге на 3 км и финишировал третьим. Боевые подвиги танкиста Копылова в первый год войны были отмечены орденом Красного Знамени и медалью «За отвагу».</w:t>
      </w:r>
    </w:p>
    <w:p w14:paraId="00000041">
      <w:pPr>
        <w:pStyle w:val="ListParagraph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19 июля.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Москва отмечала Всесоюзный день физкультурника. На стадионах, в парках, на Москве-реке проходили различные соревнования и массовая сдача норм ГТО по военизированному плаванию, преодолению полосы препятствий, метанию гранаты.</w:t>
      </w:r>
    </w:p>
    <w:p w14:paraId="00000042">
      <w:pPr>
        <w:pStyle w:val="ListParagraph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6 октября.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Всесоюзный комитет по делам физической культуры и спорта издает приказ, в котором обязал физкультурные организации широко развернуть работу по военно-лыжной подготовке населения.</w:t>
      </w:r>
    </w:p>
    <w:p w14:paraId="00000043">
      <w:p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1943г.</w:t>
      </w:r>
    </w:p>
    <w:p w14:paraId="00000044">
      <w:pPr>
        <w:shd w:val="clear" w:color="auto" w:fill="ffffff"/>
        <w:spacing w:after="0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Самым массовым физкультурным явлением стали легкоатлетические пробеги: в 1942-м во всесоюзном забеге участвовали 5,5 миллиона человек, в 1943-м – 9 млн. В 1944-м кроссы приобрели особую значимость: многие из них проходили на недавно оккупированных территориях.</w:t>
      </w:r>
    </w:p>
    <w:p w14:paraId="00000045">
      <w:pPr>
        <w:pStyle w:val="ListParagraph"/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В июле 1943-го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было учреждено спортивное общество «Трудовые резервы» с целью «обеспечить подъем массовой военно-спортивной работы в училищах и школах»;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Возобновились чемпионаты СССР по конькобежному спорту, спортивной гимнастике, тяжелой атлетике, плаванию, боксу и лыжным гонкам.</w:t>
      </w:r>
    </w:p>
    <w:p w14:paraId="00000046">
      <w:p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1944г.- 1945г.</w:t>
      </w:r>
    </w:p>
    <w:p w14:paraId="00000047">
      <w:pPr>
        <w:pStyle w:val="ListParagraph"/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В 1944-м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после пятилетнего перерыва был разыгран Кубок СССР по футболу («Зенит» в финале обыграл ЦДКА – 2:1). Игру смотрели фронтовки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отпускники, пациенты военных госпиталей, командированные из тыловых предприятий. Радиорепортаж вел Вадим Синявский;</w:t>
      </w:r>
    </w:p>
    <w:p w14:paraId="00000048">
      <w:pPr>
        <w:pStyle w:val="ListParagraph"/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Велогонка по Садовому кольцу, проходившая в столице с 1920 года, не приостанавливалась в Великую отечественную. Среди судей в разные времена были генералы и маршалы СССР Богданов, Буденный, Кашуба, Ротмистров и др. Первый чемпион – москвич Григорий Козлов, геройски погибший в ВОВ. Сейчас гонка по Садовому кольцу завершает «Пять колец Москвы», которая осталась крупнейшей многодневкой на территории России.</w:t>
      </w:r>
    </w:p>
    <w:p w14:paraId="00000049">
      <w:pPr>
        <w:pStyle w:val="ListParagraph"/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u w:val="single"/>
          <w:lang w:eastAsia="ru-RU"/>
        </w:rPr>
        <w:t>1944 год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lang w:val="en-US" w:eastAsia="ru-RU"/>
        </w:rPr>
        <w:t>XIII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Олимпийские игры, Лондон, Великобритания – не состоялись. 1940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г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оду </w:t>
      </w:r>
      <w:r>
        <w:rPr>
          <w:rFonts w:ascii="Times New Roman" w:cs="Times New Roman" w:eastAsia="Times New Roman" w:hAnsi="Times New Roman"/>
          <w:sz w:val="28"/>
          <w:szCs w:val="28"/>
          <w:lang w:val="en-US" w:eastAsia="ru-RU"/>
        </w:rPr>
        <w:t>XII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Олимпийские игры, Хельсинки, Финляндия - не состоялись, так как в 1939году началась Вторая Мировая война, которая прервала Олимпийские встречи сильнейших спортсменов планеты Земля.</w:t>
      </w:r>
    </w:p>
    <w:p w14:paraId="0000004A">
      <w:p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Памятники воинам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–</w:t>
      </w:r>
      <w:bookmarkStart w:id="0" w:name="_GoBack"/>
      <w:bookmarkEnd w:id="0"/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b/>
          <w:bCs/>
          <w:sz w:val="28"/>
          <w:szCs w:val="28"/>
          <w:lang w:eastAsia="ru-RU"/>
        </w:rPr>
        <w:t>спортсменам.</w:t>
      </w:r>
    </w:p>
    <w:p w14:paraId="0000004B">
      <w:pPr>
        <w:pStyle w:val="ListParagraph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Во дворе Национального Государственного университета Физической Культуры Спорта и Здоровья им. П.Ф. Лесгафта установлен мемориал памяти спортсменам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лесгафтевцевам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– участникам финской войны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(1939-1940 г.) и Великой Отеч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ественной войны (1941-1945г.).</w:t>
      </w:r>
    </w:p>
    <w:p w14:paraId="0000004C">
      <w:pPr>
        <w:pStyle w:val="ListParagraph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В стремительном броске лыжники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автоматчики спускаются с горы. Смертельно раненного бойца поддерживает на ходу его товарищ. Скульптурная композиция, авторами которой являются скульптор М.П.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Щеглов и архитектор С.А.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Ушаков, выполнена из меди и установлена на терри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тории Академии 8 мая 1974 года.</w:t>
      </w:r>
    </w:p>
    <w:p w14:paraId="0000004D">
      <w:pPr>
        <w:pStyle w:val="ListParagraph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Институт физической культуры им. П.Ф.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Лесгафта – единственный гражданский ВУЗ страны, награждённый боевым Орденом – 16 апреля 1942г. Институту был вручен орден Красного Знамени. Активное участие в боях лесгафтцы приняли еще в финскую войну. </w:t>
      </w:r>
    </w:p>
    <w:p w14:paraId="0000004E">
      <w:pPr>
        <w:pStyle w:val="ListParagraph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Так же в городе Ленинград, а сейчас в городе Санкт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–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Петербург установлен памятник в честь матча в блокадном Ленинграде, 1942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 года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0000004F">
      <w:pPr>
        <w:pStyle w:val="ListParagraph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cs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Памятники войнам спортсменам установлены в уральских городах, Свердловск, ныне Екат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еринбург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, г. Ниж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ний Тагил, а так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же в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Челябинск, г. Волгоград Барельеф на здании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Дворца Спорта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lang w:eastAsia="ru-RU"/>
        </w:rPr>
        <w:t>Надпись на барельефе гласит: “Спортсмены г. Сталинграда героически погибшие в боях за Родину в годы Великой Отечественной войны»</w:t>
      </w:r>
    </w:p>
    <w:p w14:paraId="00000050">
      <w:pPr>
        <w:spacing w:after="0"/>
        <w:jc w:val="both"/>
        <w:rPr>
          <w:rFonts w:ascii="Times New Roman" w:cs="Times New Roman" w:hAnsi="Times New Roman"/>
          <w:sz w:val="28"/>
          <w:szCs w:val="28"/>
        </w:rPr>
      </w:pP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pPr>
        <w:spacing w:after="0" w:line="240" w:lineRule="auto"/>
        <w:rPr/>
      </w:pPr>
      <w:r>
        <w:rPr/>
        <w:separator/>
      </w:r>
    </w:p>
  </w:endnote>
  <w:endnote w:type="continuationSeparator" w:id="1">
    <w:p w14:paraId="00000004">
      <w:pPr>
        <w:spacing w:after="0" w:line="240" w:lineRule="auto"/>
        <w:rPr/>
      </w:pPr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pPr>
        <w:spacing w:after="0" w:line="240" w:lineRule="auto"/>
        <w:rPr/>
      </w:pPr>
      <w:r>
        <w:rPr/>
        <w:separator/>
      </w:r>
    </w:p>
  </w:footnote>
  <w:footnote w:type="continuationSeparator" w:id="1">
    <w:p w14:paraId="00000002">
      <w:pPr>
        <w:spacing w:after="0" w:line="240" w:lineRule="auto"/>
        <w:rPr/>
      </w:pPr>
      <w:r>
        <w:rPr/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multiLevelType w:val="hybridMultilevel"/>
    <w:lvl w:ilvl="0" w:tentative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multiLevelType w:val="hybridMultilevel"/>
    <w:lvl w:ilvl="0" w:tentative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multiLevelType w:val="hybridMultilevel"/>
    <w:lvl w:ilvl="0" w:tentative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CE8"/>
    <w:rsid w:val="000142AC"/>
    <w:rsid w:val="000C5F72"/>
    <w:rsid w:val="00121A98"/>
    <w:rsid w:val="00166042"/>
    <w:rsid w:val="001D6AEC"/>
    <w:rsid w:val="002E7924"/>
    <w:rsid w:val="003C4D42"/>
    <w:rsid w:val="005E7CE8"/>
    <w:rsid w:val="006A6165"/>
    <w:rsid w:val="008D742C"/>
    <w:rsid w:val="009667ED"/>
    <w:rsid w:val="00967D31"/>
    <w:rsid w:val="00A376AB"/>
    <w:rsid w:val="00A62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832E9"/>
  <w15:docId w15:val="{7B1CCF38-1A4C-48E4-B817-16DC2091CEE5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ВерхнийколонтитулЗнак"/>
    <w:uiPriority w:val="99"/>
    <w:unhideWhenUsed w:val="on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ВерхнийколонтитулЗнак">
    <w:name w:val="Верхний колонтитул Знак"/>
    <w:basedOn w:val="DefaultParagraphFont"/>
    <w:link w:val="Header"/>
    <w:uiPriority w:val="99"/>
  </w:style>
  <w:style w:type="paragraph" w:styleId="Footer">
    <w:name w:val="Footer"/>
    <w:basedOn w:val="Normal"/>
    <w:link w:val="НижнийколонтитулЗнак"/>
    <w:uiPriority w:val="99"/>
    <w:unhideWhenUsed w:val="on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НижнийколонтитулЗнак">
    <w:name w:val="Нижний колонтитул Знак"/>
    <w:basedOn w:val="DefaultParagraphFont"/>
    <w:link w:val="Footer"/>
    <w:uiPriority w:val="99"/>
  </w:style>
  <w:style w:type="paragraph" w:styleId="Normal(Web)">
    <w:name w:val="Normal (Web)"/>
    <w:basedOn w:val="Normal"/>
    <w:uiPriority w:val="99"/>
    <w:unhideWhenUsed w:val="on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22"/>
    <w:qFormat w:val="on"/>
    <w:rPr>
      <w:b/>
      <w:bCs/>
    </w:r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6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3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32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9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84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42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4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2" Type="http://schemas.openxmlformats.org/officeDocument/2006/relationships/styles" Target="styles.xml"/><Relationship Id="rId20" Type="http://schemas.openxmlformats.org/officeDocument/2006/relationships/image" Target="media/image12.jpeg"/><Relationship Id="rId21" Type="http://schemas.openxmlformats.org/officeDocument/2006/relationships/image" Target="media/image13.jpeg"/><Relationship Id="rId22" Type="http://schemas.openxmlformats.org/officeDocument/2006/relationships/image" Target="media/image14.jpeg"/><Relationship Id="rId23" Type="http://schemas.openxmlformats.org/officeDocument/2006/relationships/image" Target="media/image15.jpeg"/><Relationship Id="rId24" Type="http://schemas.openxmlformats.org/officeDocument/2006/relationships/image" Target="media/image16.jpeg"/><Relationship Id="rId25" Type="http://schemas.openxmlformats.org/officeDocument/2006/relationships/image" Target="media/image17.jpeg"/><Relationship Id="rId26" Type="http://schemas.openxmlformats.org/officeDocument/2006/relationships/image" Target="media/image18.jpeg"/><Relationship Id="rId27" Type="http://schemas.openxmlformats.org/officeDocument/2006/relationships/image" Target="media/image19.jpeg"/><Relationship Id="rId28" Type="http://schemas.openxmlformats.org/officeDocument/2006/relationships/image" Target="media/image20.jpeg"/><Relationship Id="rId29" Type="http://schemas.openxmlformats.org/officeDocument/2006/relationships/image" Target="media/image21.jpeg"/><Relationship Id="rId3" Type="http://schemas.openxmlformats.org/officeDocument/2006/relationships/settings" Target="settings.xml"/><Relationship Id="rId30" Type="http://schemas.openxmlformats.org/officeDocument/2006/relationships/image" Target="media/image22.jpeg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4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8</Pages>
  <Words>2121</Words>
  <Characters>12091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</dc:creator>
  <cp:lastModifiedBy>Людмила</cp:lastModifiedBy>
</cp:coreProperties>
</file>