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0F39" w:rsidRPr="007A05B5" w:rsidRDefault="00F90F39" w:rsidP="007A05B5">
      <w:pPr>
        <w:pStyle w:val="ConsPlusTitle"/>
        <w:jc w:val="center"/>
        <w:outlineLvl w:val="0"/>
        <w:rPr>
          <w:rFonts w:ascii="Times New Roman" w:hAnsi="Times New Roman" w:cs="Times New Roman"/>
          <w:sz w:val="24"/>
          <w:szCs w:val="24"/>
        </w:rPr>
      </w:pPr>
      <w:bookmarkStart w:id="0" w:name="_GoBack"/>
      <w:bookmarkEnd w:id="0"/>
      <w:r w:rsidRPr="007A05B5">
        <w:rPr>
          <w:rFonts w:ascii="Times New Roman" w:hAnsi="Times New Roman" w:cs="Times New Roman"/>
          <w:sz w:val="24"/>
          <w:szCs w:val="24"/>
        </w:rPr>
        <w:t>ПРАВИТЕЛЬСТВО ИРКУТСКОЙ ОБЛАСТИ</w:t>
      </w:r>
    </w:p>
    <w:p w:rsidR="00F90F39" w:rsidRPr="007A05B5" w:rsidRDefault="00F90F39" w:rsidP="007A05B5">
      <w:pPr>
        <w:pStyle w:val="ConsPlusTitle"/>
        <w:jc w:val="both"/>
        <w:rPr>
          <w:rFonts w:ascii="Times New Roman" w:hAnsi="Times New Roman" w:cs="Times New Roman"/>
          <w:sz w:val="24"/>
          <w:szCs w:val="24"/>
        </w:rPr>
      </w:pP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ПОСТАНОВЛЕНИЕ</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от 31 августа 2022 г. N 679-пп</w:t>
      </w:r>
    </w:p>
    <w:p w:rsidR="00F90F39" w:rsidRPr="007A05B5" w:rsidRDefault="00F90F39" w:rsidP="007A05B5">
      <w:pPr>
        <w:pStyle w:val="ConsPlusTitle"/>
        <w:jc w:val="both"/>
        <w:rPr>
          <w:rFonts w:ascii="Times New Roman" w:hAnsi="Times New Roman" w:cs="Times New Roman"/>
          <w:sz w:val="24"/>
          <w:szCs w:val="24"/>
        </w:rPr>
      </w:pP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О РЕАЛИЗАЦИИ ОТДЕЛЬНЫХ ПОЛОЖЕНИЙ ЗАКОНА ИРКУТСКОЙ ОБЛАСТИ</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ОТ 6 МАЯ 2022 ГОДА N 33-ОЗ "ОБ ОТДЕЛЬНЫХ ВОПРОСАХ РЕАЛИЗАЦИИ</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НА ТЕРРИТОРИИ ИРКУТСКОЙ ОБЛАСТИ ИНИЦИАТИВНЫХ ПРОЕКТОВ"</w:t>
      </w:r>
    </w:p>
    <w:p w:rsidR="00F90F39" w:rsidRPr="007A05B5" w:rsidRDefault="00F90F39" w:rsidP="007A05B5">
      <w:pPr>
        <w:pStyle w:val="ConsPlusNormal"/>
        <w:jc w:val="both"/>
        <w:rPr>
          <w:rFonts w:ascii="Times New Roman" w:hAnsi="Times New Roman" w:cs="Times New Roman"/>
          <w:sz w:val="24"/>
          <w:szCs w:val="24"/>
        </w:rPr>
      </w:pP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В соответствии с </w:t>
      </w:r>
      <w:hyperlink r:id="rId8">
        <w:r w:rsidRPr="007A05B5">
          <w:rPr>
            <w:rFonts w:ascii="Times New Roman" w:hAnsi="Times New Roman" w:cs="Times New Roman"/>
            <w:color w:val="0000FF"/>
            <w:sz w:val="24"/>
            <w:szCs w:val="24"/>
          </w:rPr>
          <w:t>Законом</w:t>
        </w:r>
      </w:hyperlink>
      <w:r w:rsidRPr="007A05B5">
        <w:rPr>
          <w:rFonts w:ascii="Times New Roman" w:hAnsi="Times New Roman" w:cs="Times New Roman"/>
          <w:sz w:val="24"/>
          <w:szCs w:val="24"/>
        </w:rPr>
        <w:t xml:space="preserve"> Иркутской области от 6 мая 2022 года </w:t>
      </w:r>
      <w:hyperlink r:id="rId9">
        <w:r w:rsidRPr="007A05B5">
          <w:rPr>
            <w:rFonts w:ascii="Times New Roman" w:hAnsi="Times New Roman" w:cs="Times New Roman"/>
            <w:color w:val="0000FF"/>
            <w:sz w:val="24"/>
            <w:szCs w:val="24"/>
          </w:rPr>
          <w:t>N 33-ОЗ</w:t>
        </w:r>
      </w:hyperlink>
      <w:r w:rsidRPr="007A05B5">
        <w:rPr>
          <w:rFonts w:ascii="Times New Roman" w:hAnsi="Times New Roman" w:cs="Times New Roman"/>
          <w:sz w:val="24"/>
          <w:szCs w:val="24"/>
        </w:rPr>
        <w:t xml:space="preserve"> "Об отдельных вопросах реализации на территории Иркутской области инициативных проектов", руководствуясь </w:t>
      </w:r>
      <w:hyperlink r:id="rId10">
        <w:r w:rsidRPr="007A05B5">
          <w:rPr>
            <w:rFonts w:ascii="Times New Roman" w:hAnsi="Times New Roman" w:cs="Times New Roman"/>
            <w:color w:val="0000FF"/>
            <w:sz w:val="24"/>
            <w:szCs w:val="24"/>
          </w:rPr>
          <w:t>частью 4 статьи 66</w:t>
        </w:r>
      </w:hyperlink>
      <w:r w:rsidRPr="007A05B5">
        <w:rPr>
          <w:rFonts w:ascii="Times New Roman" w:hAnsi="Times New Roman" w:cs="Times New Roman"/>
          <w:sz w:val="24"/>
          <w:szCs w:val="24"/>
        </w:rPr>
        <w:t xml:space="preserve">, </w:t>
      </w:r>
      <w:hyperlink r:id="rId11">
        <w:r w:rsidRPr="007A05B5">
          <w:rPr>
            <w:rFonts w:ascii="Times New Roman" w:hAnsi="Times New Roman" w:cs="Times New Roman"/>
            <w:color w:val="0000FF"/>
            <w:sz w:val="24"/>
            <w:szCs w:val="24"/>
          </w:rPr>
          <w:t>статьей 67</w:t>
        </w:r>
      </w:hyperlink>
      <w:r w:rsidRPr="007A05B5">
        <w:rPr>
          <w:rFonts w:ascii="Times New Roman" w:hAnsi="Times New Roman" w:cs="Times New Roman"/>
          <w:sz w:val="24"/>
          <w:szCs w:val="24"/>
        </w:rPr>
        <w:t xml:space="preserve"> Устава Иркутской области, Правительство Иркутской области постановляет:</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 Определить приоритетные </w:t>
      </w:r>
      <w:hyperlink w:anchor="P36">
        <w:r w:rsidRPr="007A05B5">
          <w:rPr>
            <w:rFonts w:ascii="Times New Roman" w:hAnsi="Times New Roman" w:cs="Times New Roman"/>
            <w:color w:val="0000FF"/>
            <w:sz w:val="24"/>
            <w:szCs w:val="24"/>
          </w:rPr>
          <w:t>направления</w:t>
        </w:r>
      </w:hyperlink>
      <w:r w:rsidRPr="007A05B5">
        <w:rPr>
          <w:rFonts w:ascii="Times New Roman" w:hAnsi="Times New Roman" w:cs="Times New Roman"/>
          <w:sz w:val="24"/>
          <w:szCs w:val="24"/>
        </w:rPr>
        <w:t xml:space="preserve"> реализации на территории Иркутской области инициативных проектов, выдвигаемых для получения финансовой поддержки за счет межбюджетных трансфертов из бюджета Иркутской области (прилагаются).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2. Утвердить </w:t>
      </w:r>
      <w:hyperlink w:anchor="P69">
        <w:r w:rsidRPr="007A05B5">
          <w:rPr>
            <w:rFonts w:ascii="Times New Roman" w:hAnsi="Times New Roman" w:cs="Times New Roman"/>
            <w:color w:val="0000FF"/>
            <w:sz w:val="24"/>
            <w:szCs w:val="24"/>
          </w:rPr>
          <w:t>Порядок</w:t>
        </w:r>
      </w:hyperlink>
      <w:r w:rsidRPr="007A05B5">
        <w:rPr>
          <w:rFonts w:ascii="Times New Roman" w:hAnsi="Times New Roman" w:cs="Times New Roman"/>
          <w:sz w:val="24"/>
          <w:szCs w:val="24"/>
        </w:rPr>
        <w:t xml:space="preserve"> проведения на территории Иркутской области конкурсного отбора инициативных проектов, выдвигаемых для получения финансовой поддержки за счет межбюджетных трансфертов из бюджета Иркутской области (прилагается).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3. Настоящее постановление подлежит официальному опубликованию в сетевом издании "Официальный интернет-портал правовой информации Иркутской области" (ogirk.ru), а также на "Официальном интернет-портале правовой информации" (www.pravo.gov.ru).</w:t>
      </w:r>
    </w:p>
    <w:p w:rsidR="00F90F39" w:rsidRPr="007A05B5" w:rsidRDefault="00F90F39" w:rsidP="007A05B5">
      <w:pPr>
        <w:pStyle w:val="ConsPlusNormal"/>
        <w:jc w:val="both"/>
        <w:rPr>
          <w:rFonts w:ascii="Times New Roman" w:hAnsi="Times New Roman" w:cs="Times New Roman"/>
          <w:sz w:val="24"/>
          <w:szCs w:val="24"/>
        </w:rPr>
      </w:pP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Первый заместитель Губернатора</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Иркутской области - Председатель</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Правительства Иркутской области</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К.Б.ЗАЙЦЕВ</w:t>
      </w:r>
    </w:p>
    <w:p w:rsidR="00F90F39" w:rsidRPr="007A05B5" w:rsidRDefault="00F90F39" w:rsidP="007A05B5">
      <w:pPr>
        <w:pStyle w:val="ConsPlusNormal"/>
        <w:jc w:val="both"/>
        <w:rPr>
          <w:rFonts w:ascii="Times New Roman" w:hAnsi="Times New Roman" w:cs="Times New Roman"/>
          <w:sz w:val="24"/>
          <w:szCs w:val="24"/>
        </w:rPr>
      </w:pPr>
    </w:p>
    <w:p w:rsidR="00F90F39" w:rsidRPr="007A05B5" w:rsidRDefault="00F90F39" w:rsidP="007A05B5">
      <w:pPr>
        <w:pStyle w:val="ConsPlusNormal"/>
        <w:jc w:val="right"/>
        <w:outlineLvl w:val="0"/>
        <w:rPr>
          <w:rFonts w:ascii="Times New Roman" w:hAnsi="Times New Roman" w:cs="Times New Roman"/>
          <w:sz w:val="24"/>
          <w:szCs w:val="24"/>
        </w:rPr>
      </w:pPr>
      <w:r w:rsidRPr="007A05B5">
        <w:rPr>
          <w:rFonts w:ascii="Times New Roman" w:hAnsi="Times New Roman" w:cs="Times New Roman"/>
          <w:sz w:val="24"/>
          <w:szCs w:val="24"/>
        </w:rPr>
        <w:t>Определены</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постановлением Правительства</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Иркутской области</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от 31 августа 2022 г. N 679-пп</w:t>
      </w:r>
    </w:p>
    <w:p w:rsidR="00F90F39" w:rsidRPr="007A05B5" w:rsidRDefault="00F90F39" w:rsidP="007A05B5">
      <w:pPr>
        <w:pStyle w:val="ConsPlusNormal"/>
        <w:jc w:val="both"/>
        <w:rPr>
          <w:rFonts w:ascii="Times New Roman" w:hAnsi="Times New Roman" w:cs="Times New Roman"/>
          <w:sz w:val="24"/>
          <w:szCs w:val="24"/>
        </w:rPr>
      </w:pPr>
    </w:p>
    <w:p w:rsidR="00F90F39" w:rsidRPr="00814183" w:rsidRDefault="00F90F39" w:rsidP="007A05B5">
      <w:pPr>
        <w:pStyle w:val="ConsPlusTitle"/>
        <w:jc w:val="center"/>
        <w:rPr>
          <w:rFonts w:ascii="Times New Roman" w:hAnsi="Times New Roman" w:cs="Times New Roman"/>
          <w:sz w:val="24"/>
          <w:szCs w:val="24"/>
        </w:rPr>
      </w:pPr>
      <w:bookmarkStart w:id="1" w:name="P36"/>
      <w:bookmarkEnd w:id="1"/>
      <w:r w:rsidRPr="00814183">
        <w:rPr>
          <w:rFonts w:ascii="Times New Roman" w:hAnsi="Times New Roman" w:cs="Times New Roman"/>
          <w:sz w:val="24"/>
          <w:szCs w:val="24"/>
        </w:rPr>
        <w:t>ПРИОРИТЕТНЫЕ НАПРАВЛЕНИЯ РЕАЛИЗАЦИИ НА ТЕРРИТОРИИ ИРКУТСКОЙ</w:t>
      </w:r>
    </w:p>
    <w:p w:rsidR="00F90F39" w:rsidRPr="00814183" w:rsidRDefault="00F90F39" w:rsidP="007A05B5">
      <w:pPr>
        <w:pStyle w:val="ConsPlusTitle"/>
        <w:jc w:val="center"/>
        <w:rPr>
          <w:rFonts w:ascii="Times New Roman" w:hAnsi="Times New Roman" w:cs="Times New Roman"/>
          <w:sz w:val="24"/>
          <w:szCs w:val="24"/>
        </w:rPr>
      </w:pPr>
      <w:r w:rsidRPr="00814183">
        <w:rPr>
          <w:rFonts w:ascii="Times New Roman" w:hAnsi="Times New Roman" w:cs="Times New Roman"/>
          <w:sz w:val="24"/>
          <w:szCs w:val="24"/>
        </w:rPr>
        <w:t>ОБЛАСТИ ИНИЦИАТИВНЫХ ПРОЕКТОВ, ВЫДВИГАЕМЫХ ДЛЯ ПОЛУЧЕНИЯ</w:t>
      </w:r>
    </w:p>
    <w:p w:rsidR="00F90F39" w:rsidRPr="00814183" w:rsidRDefault="00F90F39" w:rsidP="007A05B5">
      <w:pPr>
        <w:pStyle w:val="ConsPlusTitle"/>
        <w:jc w:val="center"/>
        <w:rPr>
          <w:rFonts w:ascii="Times New Roman" w:hAnsi="Times New Roman" w:cs="Times New Roman"/>
          <w:sz w:val="24"/>
          <w:szCs w:val="24"/>
        </w:rPr>
      </w:pPr>
      <w:r w:rsidRPr="00814183">
        <w:rPr>
          <w:rFonts w:ascii="Times New Roman" w:hAnsi="Times New Roman" w:cs="Times New Roman"/>
          <w:sz w:val="24"/>
          <w:szCs w:val="24"/>
        </w:rPr>
        <w:t>ФИНАНСОВОЙ ПОДДЕРЖКИ ЗА СЧЕТ МЕЖБЮДЖЕТНЫХ ТРАНСФЕРТОВ</w:t>
      </w:r>
    </w:p>
    <w:p w:rsidR="00F90F39" w:rsidRPr="007A05B5" w:rsidRDefault="00F90F39" w:rsidP="007A05B5">
      <w:pPr>
        <w:pStyle w:val="ConsPlusTitle"/>
        <w:jc w:val="center"/>
        <w:rPr>
          <w:rFonts w:ascii="Times New Roman" w:hAnsi="Times New Roman" w:cs="Times New Roman"/>
          <w:sz w:val="24"/>
          <w:szCs w:val="24"/>
        </w:rPr>
      </w:pPr>
      <w:r w:rsidRPr="00814183">
        <w:rPr>
          <w:rFonts w:ascii="Times New Roman" w:hAnsi="Times New Roman" w:cs="Times New Roman"/>
          <w:sz w:val="24"/>
          <w:szCs w:val="24"/>
        </w:rPr>
        <w:t>ИЗ БЮДЖЕТА ИРКУТСКОЙ ОБЛАСТИ</w:t>
      </w:r>
    </w:p>
    <w:p w:rsidR="00F90F39" w:rsidRPr="007A05B5" w:rsidRDefault="00F90F39" w:rsidP="007A05B5">
      <w:pPr>
        <w:pStyle w:val="ConsPlusNormal"/>
        <w:jc w:val="both"/>
        <w:rPr>
          <w:rFonts w:ascii="Times New Roman" w:hAnsi="Times New Roman" w:cs="Times New Roman"/>
          <w:sz w:val="24"/>
          <w:szCs w:val="24"/>
        </w:rPr>
      </w:pPr>
    </w:p>
    <w:p w:rsidR="00104D81"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1. Проведение ремонта автомобильных дорог местного значения, устройство тротуаров, пешеходных переходов (дорожек), остановочных пунктов.</w:t>
      </w:r>
    </w:p>
    <w:p w:rsidR="00F90F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 xml:space="preserve">2. </w:t>
      </w:r>
      <w:r w:rsidR="00883C8F" w:rsidRPr="007A05B5">
        <w:rPr>
          <w:rFonts w:ascii="Times New Roman" w:hAnsi="Times New Roman" w:cs="Times New Roman"/>
          <w:sz w:val="24"/>
          <w:szCs w:val="24"/>
        </w:rPr>
        <w:t>Проведение текущего ремонта объектов муниципальной собственности (за исключением объектов, в которых располагаются органы местного самоуправления муниципальных образований Иркутской области, и муниципального жилищного фонда).</w:t>
      </w:r>
    </w:p>
    <w:p w:rsidR="00F90F39" w:rsidRPr="007A05B5" w:rsidRDefault="00883C8F"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3. Материально-техническое обеспечение муниципальных учреждений социальной сферы (образование, культура, физическая культура и спорт, молодежная политика).</w:t>
      </w:r>
    </w:p>
    <w:p w:rsidR="00F90F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4. Устройство уличного освещения.</w:t>
      </w:r>
    </w:p>
    <w:p w:rsidR="00F90F39" w:rsidRPr="007A05B5" w:rsidRDefault="00883C8F"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5. Благоустройство территорий, в том числе дворовых территорий.</w:t>
      </w:r>
      <w:r w:rsidRPr="007A05B5" w:rsidDel="00883C8F">
        <w:rPr>
          <w:rFonts w:ascii="Times New Roman" w:hAnsi="Times New Roman" w:cs="Times New Roman"/>
          <w:sz w:val="24"/>
          <w:szCs w:val="24"/>
        </w:rPr>
        <w:t xml:space="preserve"> </w:t>
      </w:r>
    </w:p>
    <w:p w:rsidR="00F90F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 xml:space="preserve">6. </w:t>
      </w:r>
      <w:r w:rsidR="00347AB8" w:rsidRPr="007A05B5">
        <w:rPr>
          <w:rFonts w:ascii="Times New Roman" w:hAnsi="Times New Roman" w:cs="Times New Roman"/>
          <w:sz w:val="24"/>
          <w:szCs w:val="24"/>
        </w:rPr>
        <w:t xml:space="preserve"> </w:t>
      </w:r>
      <w:r w:rsidR="00883C8F" w:rsidRPr="007A05B5">
        <w:rPr>
          <w:rFonts w:ascii="Times New Roman" w:hAnsi="Times New Roman" w:cs="Times New Roman"/>
          <w:sz w:val="24"/>
          <w:szCs w:val="24"/>
        </w:rPr>
        <w:t>Приобретение и установка и (или) обустройство</w:t>
      </w:r>
      <w:r w:rsidR="007A05B5" w:rsidRPr="007A05B5">
        <w:rPr>
          <w:rFonts w:ascii="Times New Roman" w:hAnsi="Times New Roman" w:cs="Times New Roman"/>
          <w:sz w:val="24"/>
          <w:szCs w:val="24"/>
        </w:rPr>
        <w:t xml:space="preserve"> </w:t>
      </w:r>
      <w:r w:rsidRPr="007A05B5">
        <w:rPr>
          <w:rFonts w:ascii="Times New Roman" w:hAnsi="Times New Roman" w:cs="Times New Roman"/>
          <w:sz w:val="24"/>
          <w:szCs w:val="24"/>
        </w:rPr>
        <w:t xml:space="preserve">детских и спортивных площадок, в том числе научных детских площадок, предусмотренных </w:t>
      </w:r>
      <w:hyperlink r:id="rId12">
        <w:r w:rsidRPr="007A05B5">
          <w:rPr>
            <w:rFonts w:ascii="Times New Roman" w:hAnsi="Times New Roman" w:cs="Times New Roman"/>
            <w:sz w:val="24"/>
            <w:szCs w:val="24"/>
          </w:rPr>
          <w:t>планом</w:t>
        </w:r>
      </w:hyperlink>
      <w:r w:rsidRPr="007A05B5">
        <w:rPr>
          <w:rFonts w:ascii="Times New Roman" w:hAnsi="Times New Roman" w:cs="Times New Roman"/>
          <w:sz w:val="24"/>
          <w:szCs w:val="24"/>
        </w:rPr>
        <w:t xml:space="preserve"> проведения в Российской Федерации Десятилетия науки и технологий, утвержденным распоряжением Правительства Российской Федерации от 25 июля 2022 года N 2036-р.</w:t>
      </w:r>
    </w:p>
    <w:p w:rsidR="00F90F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7. Организация и оснащение проведения культурных, спортивных и образовательных мероприятий, мероприятий в сфере молодежной политики.</w:t>
      </w:r>
    </w:p>
    <w:p w:rsidR="00F90F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8. Создание и обустройство экологических троп, инфраструктуры туристических маршрутов.</w:t>
      </w:r>
    </w:p>
    <w:p w:rsidR="007A05B5"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 xml:space="preserve">9. Создание инфраструктуры для организации и проведения культурно-массовых и спортивных мероприятий, в том числе ярмарок, выставок, концертов, мероприятий в сфере </w:t>
      </w:r>
      <w:r w:rsidRPr="007A05B5">
        <w:rPr>
          <w:rFonts w:ascii="Times New Roman" w:hAnsi="Times New Roman" w:cs="Times New Roman"/>
          <w:sz w:val="24"/>
          <w:szCs w:val="24"/>
        </w:rPr>
        <w:lastRenderedPageBreak/>
        <w:t>молодежной политики.</w:t>
      </w:r>
    </w:p>
    <w:p w:rsidR="00F424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10. Создание инклюзивной инфраструктуры.</w:t>
      </w:r>
    </w:p>
    <w:p w:rsidR="00F90F39" w:rsidRPr="007A05B5" w:rsidRDefault="00F90F39" w:rsidP="007A05B5">
      <w:pPr>
        <w:pStyle w:val="ConsPlusNormal"/>
        <w:jc w:val="right"/>
        <w:outlineLvl w:val="0"/>
        <w:rPr>
          <w:rFonts w:ascii="Times New Roman" w:hAnsi="Times New Roman" w:cs="Times New Roman"/>
          <w:sz w:val="24"/>
          <w:szCs w:val="24"/>
        </w:rPr>
      </w:pPr>
      <w:r w:rsidRPr="007A05B5">
        <w:rPr>
          <w:rFonts w:ascii="Times New Roman" w:hAnsi="Times New Roman" w:cs="Times New Roman"/>
          <w:sz w:val="24"/>
          <w:szCs w:val="24"/>
        </w:rPr>
        <w:t>Утвержден</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постановлением Правительства</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Иркутской области</w:t>
      </w:r>
    </w:p>
    <w:p w:rsidR="00F90F39" w:rsidRPr="007A05B5" w:rsidRDefault="00F90F39" w:rsidP="007A05B5">
      <w:pPr>
        <w:pStyle w:val="ConsPlusNormal"/>
        <w:jc w:val="right"/>
        <w:rPr>
          <w:rFonts w:ascii="Times New Roman" w:hAnsi="Times New Roman" w:cs="Times New Roman"/>
          <w:sz w:val="24"/>
          <w:szCs w:val="24"/>
        </w:rPr>
      </w:pPr>
      <w:r w:rsidRPr="007A05B5">
        <w:rPr>
          <w:rFonts w:ascii="Times New Roman" w:hAnsi="Times New Roman" w:cs="Times New Roman"/>
          <w:sz w:val="24"/>
          <w:szCs w:val="24"/>
        </w:rPr>
        <w:t>от 31 августа 2022 г. N 679-пп</w:t>
      </w:r>
    </w:p>
    <w:p w:rsidR="00F90F39" w:rsidRPr="007A05B5" w:rsidRDefault="00F90F39" w:rsidP="007A05B5">
      <w:pPr>
        <w:pStyle w:val="ConsPlusNormal"/>
        <w:jc w:val="both"/>
        <w:rPr>
          <w:rFonts w:ascii="Times New Roman" w:hAnsi="Times New Roman" w:cs="Times New Roman"/>
          <w:sz w:val="24"/>
          <w:szCs w:val="24"/>
        </w:rPr>
      </w:pPr>
    </w:p>
    <w:p w:rsidR="00F90F39" w:rsidRPr="007A05B5" w:rsidRDefault="00F90F39" w:rsidP="007A05B5">
      <w:pPr>
        <w:pStyle w:val="ConsPlusTitle"/>
        <w:jc w:val="center"/>
        <w:rPr>
          <w:rFonts w:ascii="Times New Roman" w:hAnsi="Times New Roman" w:cs="Times New Roman"/>
          <w:sz w:val="24"/>
          <w:szCs w:val="24"/>
        </w:rPr>
      </w:pPr>
      <w:bookmarkStart w:id="2" w:name="P69"/>
      <w:bookmarkEnd w:id="2"/>
      <w:r w:rsidRPr="007A05B5">
        <w:rPr>
          <w:rFonts w:ascii="Times New Roman" w:hAnsi="Times New Roman" w:cs="Times New Roman"/>
          <w:sz w:val="24"/>
          <w:szCs w:val="24"/>
        </w:rPr>
        <w:t>ПОРЯДОК</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ПРОВЕДЕНИЯ НА ТЕРРИТОРИИ ИРКУТСКОЙ ОБЛАСТИ КОНКУРСНОГО</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ОТБОРА ИНИЦИАТИВНЫХ ПРОЕКТОВ, ВЫДВИГАЕМЫХ ДЛЯ ПОЛУЧЕНИЯ</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ФИНАНСОВОЙ ПОДДЕРЖКИ ЗА СЧЕТ МЕЖБЮДЖЕТНЫХ ТРАНСФЕРТОВ</w:t>
      </w:r>
    </w:p>
    <w:p w:rsidR="00F90F39" w:rsidRPr="007A05B5" w:rsidRDefault="00F90F39" w:rsidP="007A05B5">
      <w:pPr>
        <w:pStyle w:val="ConsPlusTitle"/>
        <w:jc w:val="center"/>
        <w:rPr>
          <w:rFonts w:ascii="Times New Roman" w:hAnsi="Times New Roman" w:cs="Times New Roman"/>
          <w:sz w:val="24"/>
          <w:szCs w:val="24"/>
        </w:rPr>
      </w:pPr>
      <w:r w:rsidRPr="007A05B5">
        <w:rPr>
          <w:rFonts w:ascii="Times New Roman" w:hAnsi="Times New Roman" w:cs="Times New Roman"/>
          <w:sz w:val="24"/>
          <w:szCs w:val="24"/>
        </w:rPr>
        <w:t>ИЗ БЮДЖЕТА ИРКУТСКОЙ ОБЛАСТИ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 Настоящий Порядок устанавливает порядок проведения на территории Иркутской области конкурсного отбора инициативных проектов, выдвигаемых для получения финансовой поддержки за счет межбюджетных трансфертов из бюджета Иркутской области, в части, не урегулированной </w:t>
      </w:r>
      <w:hyperlink r:id="rId13">
        <w:r w:rsidRPr="007A05B5">
          <w:rPr>
            <w:rFonts w:ascii="Times New Roman" w:hAnsi="Times New Roman" w:cs="Times New Roman"/>
            <w:color w:val="0000FF"/>
            <w:sz w:val="24"/>
            <w:szCs w:val="24"/>
          </w:rPr>
          <w:t>Законом</w:t>
        </w:r>
      </w:hyperlink>
      <w:r w:rsidRPr="007A05B5">
        <w:rPr>
          <w:rFonts w:ascii="Times New Roman" w:hAnsi="Times New Roman" w:cs="Times New Roman"/>
          <w:sz w:val="24"/>
          <w:szCs w:val="24"/>
        </w:rPr>
        <w:t xml:space="preserve"> Иркутской области от 6 мая 2022 года N 33-ОЗ "Об отдельных вопросах реализации на территории Иркутской области инициативных проектов" (далее соответственно - конкурсный отбор, инициативные проекты, Закон).</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 Рассмотрение и отбор инициативных проектов осуществляются муниципальными конкурсными комиссиями и межведомственной комиссией по проведению конкурсного отбора инициативных проектов (далее соответственно - муниципальная конкурсная комиссия, межведомственная комиссия).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3. В соответствии с </w:t>
      </w:r>
      <w:hyperlink r:id="rId14">
        <w:r w:rsidRPr="007A05B5">
          <w:rPr>
            <w:rFonts w:ascii="Times New Roman" w:hAnsi="Times New Roman" w:cs="Times New Roman"/>
            <w:color w:val="0000FF"/>
            <w:sz w:val="24"/>
            <w:szCs w:val="24"/>
          </w:rPr>
          <w:t>частью 1 статьи 5</w:t>
        </w:r>
      </w:hyperlink>
      <w:r w:rsidRPr="007A05B5">
        <w:rPr>
          <w:rFonts w:ascii="Times New Roman" w:hAnsi="Times New Roman" w:cs="Times New Roman"/>
          <w:sz w:val="24"/>
          <w:szCs w:val="24"/>
        </w:rPr>
        <w:t xml:space="preserve"> Закона министерство экономического развития и промышленности Иркутской области (далее - министерство) является исполнительным органом государственной власти Иркутской области, уполномоченным на организацию проведения конкурсного отбора инициативных проектов.</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4. Объявление о проведении конкурсного отбора (далее - объявление) размещается министерством не позднее </w:t>
      </w:r>
      <w:r w:rsidR="00F11558" w:rsidRPr="00F11558">
        <w:rPr>
          <w:rFonts w:ascii="Times New Roman" w:hAnsi="Times New Roman" w:cs="Times New Roman"/>
          <w:strike/>
          <w:color w:val="1F4E79" w:themeColor="accent1" w:themeShade="80"/>
          <w:sz w:val="24"/>
          <w:szCs w:val="24"/>
        </w:rPr>
        <w:t>25 июля</w:t>
      </w:r>
      <w:r w:rsidR="00F11558" w:rsidRPr="00F11558">
        <w:rPr>
          <w:rFonts w:ascii="Times New Roman" w:hAnsi="Times New Roman" w:cs="Times New Roman"/>
          <w:color w:val="1F4E79" w:themeColor="accent1" w:themeShade="80"/>
          <w:sz w:val="24"/>
          <w:szCs w:val="24"/>
        </w:rPr>
        <w:t xml:space="preserve"> </w:t>
      </w:r>
      <w:r w:rsidR="00A32D35" w:rsidRPr="00A32D35">
        <w:rPr>
          <w:rFonts w:ascii="Times New Roman" w:hAnsi="Times New Roman" w:cs="Times New Roman"/>
          <w:color w:val="FF0000"/>
          <w:sz w:val="24"/>
          <w:szCs w:val="24"/>
        </w:rPr>
        <w:t>1 июня</w:t>
      </w:r>
      <w:r w:rsidRPr="00A32D35">
        <w:rPr>
          <w:rFonts w:ascii="Times New Roman" w:hAnsi="Times New Roman" w:cs="Times New Roman"/>
          <w:color w:val="FF0000"/>
          <w:sz w:val="24"/>
          <w:szCs w:val="24"/>
        </w:rPr>
        <w:t xml:space="preserve"> года, </w:t>
      </w:r>
      <w:r w:rsidRPr="007A05B5">
        <w:rPr>
          <w:rFonts w:ascii="Times New Roman" w:hAnsi="Times New Roman" w:cs="Times New Roman"/>
          <w:sz w:val="24"/>
          <w:szCs w:val="24"/>
        </w:rPr>
        <w:t>в котором планируется проведение конкурсного отбора, на официальном сайте министерства в информационно-телекоммуникационной сети "Интернет" https://irkobl.ru/sites/economy/.</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5. Объявление должно содержать следующие сведения: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 условия конкурсного отбора, включающие перечень критериев, предусмотренных </w:t>
      </w:r>
      <w:hyperlink r:id="rId15">
        <w:r w:rsidRPr="007A05B5">
          <w:rPr>
            <w:rFonts w:ascii="Times New Roman" w:hAnsi="Times New Roman" w:cs="Times New Roman"/>
            <w:color w:val="0000FF"/>
            <w:sz w:val="24"/>
            <w:szCs w:val="24"/>
          </w:rPr>
          <w:t>частью 2 статьи 5</w:t>
        </w:r>
      </w:hyperlink>
      <w:r w:rsidRPr="007A05B5">
        <w:rPr>
          <w:rFonts w:ascii="Times New Roman" w:hAnsi="Times New Roman" w:cs="Times New Roman"/>
          <w:sz w:val="24"/>
          <w:szCs w:val="24"/>
        </w:rPr>
        <w:t xml:space="preserve"> Закона;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 наименование, место нахождения, почтовый и электронный адреса, номера контактных телефонов министерства;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3) порядок представления документов для участия в конкурсном отборе;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4) дату и время окончания срока подачи документов;</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5) порядок и сроки объявления результатов конкурсного отбора.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6.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Иркутской области (далее - муниципальное образование),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F90F39" w:rsidRPr="007A05B5" w:rsidRDefault="00F90F39" w:rsidP="007A05B5">
      <w:pPr>
        <w:pStyle w:val="ConsPlusNormal"/>
        <w:ind w:firstLine="540"/>
        <w:jc w:val="both"/>
        <w:rPr>
          <w:rFonts w:ascii="Times New Roman" w:hAnsi="Times New Roman" w:cs="Times New Roman"/>
          <w:sz w:val="24"/>
          <w:szCs w:val="24"/>
        </w:rPr>
      </w:pPr>
      <w:bookmarkStart w:id="3" w:name="P91"/>
      <w:bookmarkEnd w:id="3"/>
      <w:r w:rsidRPr="007A05B5">
        <w:rPr>
          <w:rFonts w:ascii="Times New Roman" w:hAnsi="Times New Roman" w:cs="Times New Roman"/>
          <w:sz w:val="24"/>
          <w:szCs w:val="24"/>
        </w:rPr>
        <w:t xml:space="preserve">7. Для участия в конкурсном отборе на муниципальном этапе (далее - муниципальный отбор) инициаторы проекта направляют в срок </w:t>
      </w:r>
      <w:r w:rsidR="00F11558" w:rsidRPr="00F11558">
        <w:rPr>
          <w:rFonts w:ascii="Times New Roman" w:hAnsi="Times New Roman" w:cs="Times New Roman"/>
          <w:strike/>
          <w:color w:val="1F4E79" w:themeColor="accent1" w:themeShade="80"/>
          <w:sz w:val="24"/>
          <w:szCs w:val="24"/>
        </w:rPr>
        <w:t>20 августа</w:t>
      </w:r>
      <w:r w:rsidR="00F11558" w:rsidRPr="00F11558">
        <w:rPr>
          <w:rFonts w:ascii="Times New Roman" w:hAnsi="Times New Roman" w:cs="Times New Roman"/>
          <w:color w:val="1F4E79" w:themeColor="accent1" w:themeShade="80"/>
          <w:sz w:val="24"/>
          <w:szCs w:val="24"/>
        </w:rPr>
        <w:t xml:space="preserve"> </w:t>
      </w:r>
      <w:r w:rsidR="00883C8F" w:rsidRPr="00A32D35">
        <w:rPr>
          <w:rFonts w:ascii="Times New Roman" w:hAnsi="Times New Roman" w:cs="Times New Roman"/>
          <w:color w:val="FF0000"/>
          <w:sz w:val="24"/>
          <w:szCs w:val="24"/>
        </w:rPr>
        <w:t>до</w:t>
      </w:r>
      <w:r w:rsidR="00A32D35" w:rsidRPr="00A32D35">
        <w:rPr>
          <w:rFonts w:ascii="Times New Roman" w:hAnsi="Times New Roman" w:cs="Times New Roman"/>
          <w:color w:val="FF0000"/>
          <w:sz w:val="24"/>
          <w:szCs w:val="24"/>
        </w:rPr>
        <w:t xml:space="preserve"> 10</w:t>
      </w:r>
      <w:r w:rsidR="00B924B3" w:rsidRPr="00A32D35">
        <w:rPr>
          <w:rFonts w:ascii="Times New Roman" w:hAnsi="Times New Roman" w:cs="Times New Roman"/>
          <w:color w:val="FF0000"/>
          <w:sz w:val="24"/>
          <w:szCs w:val="24"/>
        </w:rPr>
        <w:t xml:space="preserve"> августа </w:t>
      </w:r>
      <w:r w:rsidRPr="00A32D35">
        <w:rPr>
          <w:rFonts w:ascii="Times New Roman" w:hAnsi="Times New Roman" w:cs="Times New Roman"/>
          <w:color w:val="FF0000"/>
          <w:sz w:val="24"/>
          <w:szCs w:val="24"/>
        </w:rPr>
        <w:t xml:space="preserve"> </w:t>
      </w:r>
      <w:r w:rsidRPr="007A05B5">
        <w:rPr>
          <w:rFonts w:ascii="Times New Roman" w:hAnsi="Times New Roman" w:cs="Times New Roman"/>
          <w:sz w:val="24"/>
          <w:szCs w:val="24"/>
        </w:rPr>
        <w:t>(включительно) года проведения конкурсного отбора в местную администрацию муниципального района, муниципального округа или городского округа муниципального образования (далее - местная администрация муниципального образования) на бумажном носителе и в электронном виде заявку на участие в конкурсном отборе, составленную в произвольной форме (далее - заявка на участие в конкурсном отборе), с приложением следующих документов (далее - документы):)</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 инициативный </w:t>
      </w:r>
      <w:hyperlink w:anchor="P207">
        <w:r w:rsidRPr="007A05B5">
          <w:rPr>
            <w:rFonts w:ascii="Times New Roman" w:hAnsi="Times New Roman" w:cs="Times New Roman"/>
            <w:color w:val="0000FF"/>
            <w:sz w:val="24"/>
            <w:szCs w:val="24"/>
          </w:rPr>
          <w:t>проект</w:t>
        </w:r>
      </w:hyperlink>
      <w:r w:rsidRPr="007A05B5">
        <w:rPr>
          <w:rFonts w:ascii="Times New Roman" w:hAnsi="Times New Roman" w:cs="Times New Roman"/>
          <w:sz w:val="24"/>
          <w:szCs w:val="24"/>
        </w:rPr>
        <w:t xml:space="preserve">, составленный по форме согласно приложению 1 к настоящему </w:t>
      </w:r>
      <w:r w:rsidRPr="007A05B5">
        <w:rPr>
          <w:rFonts w:ascii="Times New Roman" w:hAnsi="Times New Roman" w:cs="Times New Roman"/>
          <w:sz w:val="24"/>
          <w:szCs w:val="24"/>
        </w:rPr>
        <w:lastRenderedPageBreak/>
        <w:t>Порядку</w:t>
      </w:r>
      <w:r w:rsidR="00A32D35">
        <w:rPr>
          <w:rFonts w:ascii="Times New Roman" w:hAnsi="Times New Roman" w:cs="Times New Roman"/>
          <w:sz w:val="24"/>
          <w:szCs w:val="24"/>
        </w:rPr>
        <w:t xml:space="preserve">, </w:t>
      </w:r>
      <w:r w:rsidR="00A32D35" w:rsidRPr="00A32D35">
        <w:rPr>
          <w:rFonts w:ascii="Times New Roman" w:hAnsi="Times New Roman" w:cs="Times New Roman"/>
          <w:color w:val="FF0000"/>
          <w:sz w:val="24"/>
          <w:szCs w:val="24"/>
        </w:rPr>
        <w:t>подписанный всеми инициаторами проекта</w:t>
      </w:r>
      <w:r w:rsidRPr="00A32D35">
        <w:rPr>
          <w:rFonts w:ascii="Times New Roman" w:hAnsi="Times New Roman" w:cs="Times New Roman"/>
          <w:color w:val="FF0000"/>
          <w:sz w:val="24"/>
          <w:szCs w:val="24"/>
        </w:rPr>
        <w:t>;</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 протоколы сходов, собраний, конференций граждан и (или) подписные листы, подтверждающие поддержку инициативного проекта жителями муниципального образования или его части;</w:t>
      </w:r>
    </w:p>
    <w:p w:rsidR="00F90F39"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3) гарантийные </w:t>
      </w:r>
      <w:hyperlink w:anchor="P344">
        <w:r w:rsidRPr="007A05B5">
          <w:rPr>
            <w:rFonts w:ascii="Times New Roman" w:hAnsi="Times New Roman" w:cs="Times New Roman"/>
            <w:color w:val="0000FF"/>
            <w:sz w:val="24"/>
            <w:szCs w:val="24"/>
          </w:rPr>
          <w:t>письма</w:t>
        </w:r>
      </w:hyperlink>
      <w:r w:rsidRPr="007A05B5">
        <w:rPr>
          <w:rFonts w:ascii="Times New Roman" w:hAnsi="Times New Roman" w:cs="Times New Roman"/>
          <w:sz w:val="24"/>
          <w:szCs w:val="24"/>
        </w:rPr>
        <w:t xml:space="preserve"> юридических лиц, индивидуальных предпринимателей, граждан, содержащие обязательства по обеспечению реализации инициативного проекта в форме добровольного имущественного участия и (или) в форме трудового участия заинтересованных лиц, составленные по форме согласно приложению 2 к настоящему Порядку (представляются в случае, если в реализации инициативного проекта планируется использование указанных форм);</w:t>
      </w:r>
    </w:p>
    <w:p w:rsidR="00A32D35" w:rsidRPr="00A32D35" w:rsidRDefault="00A32D35" w:rsidP="007A05B5">
      <w:pPr>
        <w:pStyle w:val="ConsPlusNormal"/>
        <w:ind w:firstLine="540"/>
        <w:jc w:val="both"/>
        <w:rPr>
          <w:rFonts w:ascii="Times New Roman" w:hAnsi="Times New Roman" w:cs="Times New Roman"/>
          <w:color w:val="FF0000"/>
          <w:sz w:val="24"/>
          <w:szCs w:val="24"/>
        </w:rPr>
      </w:pPr>
      <w:r w:rsidRPr="00A32D35">
        <w:rPr>
          <w:rFonts w:ascii="Times New Roman" w:hAnsi="Times New Roman" w:cs="Times New Roman"/>
          <w:color w:val="FF0000"/>
          <w:sz w:val="24"/>
          <w:szCs w:val="24"/>
        </w:rPr>
        <w:t>В случае согласия физического лица принять трудовое участие в реализации инициативного проекта гарантийное письмо подписывается этим физическим лицом;</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4) гарантийное </w:t>
      </w:r>
      <w:hyperlink w:anchor="P405">
        <w:r w:rsidRPr="007A05B5">
          <w:rPr>
            <w:rFonts w:ascii="Times New Roman" w:hAnsi="Times New Roman" w:cs="Times New Roman"/>
            <w:color w:val="0000FF"/>
            <w:sz w:val="24"/>
            <w:szCs w:val="24"/>
          </w:rPr>
          <w:t>письмо</w:t>
        </w:r>
      </w:hyperlink>
      <w:r w:rsidRPr="007A05B5">
        <w:rPr>
          <w:rFonts w:ascii="Times New Roman" w:hAnsi="Times New Roman" w:cs="Times New Roman"/>
          <w:sz w:val="24"/>
          <w:szCs w:val="24"/>
        </w:rPr>
        <w:t>, подписанное инициаторами инициативного проекта, содержащее обязательство по перечислению инициативных платежей в местный бюджет муниципального образования, составленное по форме согласно приложению 3 к настоящему Порядку</w:t>
      </w:r>
      <w:r w:rsidR="00A32D35">
        <w:rPr>
          <w:rFonts w:ascii="Times New Roman" w:hAnsi="Times New Roman" w:cs="Times New Roman"/>
          <w:sz w:val="24"/>
          <w:szCs w:val="24"/>
        </w:rPr>
        <w:t xml:space="preserve">, </w:t>
      </w:r>
      <w:r w:rsidR="00A32D35" w:rsidRPr="00A32D35">
        <w:rPr>
          <w:rFonts w:ascii="Times New Roman" w:hAnsi="Times New Roman" w:cs="Times New Roman"/>
          <w:color w:val="FF0000"/>
          <w:sz w:val="24"/>
          <w:szCs w:val="24"/>
        </w:rPr>
        <w:t>либо копии платежных поручений на перечисление в местный бюджет муниципального образования денежных средств в уплату инициативных платежей на реализацию инициативного проекта с отметкой банка об исполнении (далее – перечисленный инициативный платеж)</w:t>
      </w:r>
      <w:r w:rsidRPr="007A05B5">
        <w:rPr>
          <w:rFonts w:ascii="Times New Roman" w:hAnsi="Times New Roman" w:cs="Times New Roman"/>
          <w:sz w:val="24"/>
          <w:szCs w:val="24"/>
        </w:rPr>
        <w:t>;</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5) оформленное протоколом общего собрания собственников помещений в многоквартирном доме решение о согласии на оказание услуг (выполнение работ) по проведению благоустройства, ремонта общего имущества в многоквартирном доме и (или) о принятии создаваемого в результате инициативного проекта имущества в состав общего имущества многоквартирного дома (в случае, если инициативный проект предполагает оказание услуг (выполнение работ) по проведению благоустройства, ремонту общего имущества в многоквартирном доме);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6) выписку из единого государственного реестра недвижимости, подтверждающую, что земельный участок под многоквартирным домом, составляющий дворовую территорию, находится полностью или частично в частной собственности, поставлен на кадастровый учет (в случае, если инициативный проект предполагает размещение имущества на земельном участке, входящем в состав общего имущества многоквартирного дома).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8. Заявка на участие в конкурсном отборе подписывается инициаторами проекта.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Местная администрация муниципального образования регистрирует заявки на участие в конкурсном отборе в день их поступления с указанием даты и времени.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Местная администрация муниципального образования в течение </w:t>
      </w:r>
      <w:r w:rsidR="00B924B3" w:rsidRPr="007A05B5">
        <w:rPr>
          <w:rFonts w:ascii="Times New Roman" w:hAnsi="Times New Roman" w:cs="Times New Roman"/>
          <w:sz w:val="24"/>
          <w:szCs w:val="24"/>
        </w:rPr>
        <w:t xml:space="preserve">10 </w:t>
      </w:r>
      <w:r w:rsidRPr="007A05B5">
        <w:rPr>
          <w:rFonts w:ascii="Times New Roman" w:hAnsi="Times New Roman" w:cs="Times New Roman"/>
          <w:sz w:val="24"/>
          <w:szCs w:val="24"/>
        </w:rPr>
        <w:t>рабочих дней со дня поступления документов осуществляет их рассмотрение и принимает решение о допуске или отказе в допуске к участию в муниципальном отборе.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Решение об отказе в допуске к участию в муниципальном отборе направляется инициатору проекта в течение четырех рабочих дней со дня принятия такого решения.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9. Основаниями для отказа в допуске к участию в муниципальном отборе являются: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 непредставление (представление не в полном объеме) документов, указанных в </w:t>
      </w:r>
      <w:hyperlink w:anchor="P91">
        <w:r w:rsidRPr="007A05B5">
          <w:rPr>
            <w:rFonts w:ascii="Times New Roman" w:hAnsi="Times New Roman" w:cs="Times New Roman"/>
            <w:color w:val="0000FF"/>
            <w:sz w:val="24"/>
            <w:szCs w:val="24"/>
          </w:rPr>
          <w:t>пункте 7</w:t>
        </w:r>
      </w:hyperlink>
      <w:r w:rsidRPr="007A05B5">
        <w:rPr>
          <w:rFonts w:ascii="Times New Roman" w:hAnsi="Times New Roman" w:cs="Times New Roman"/>
          <w:sz w:val="24"/>
          <w:szCs w:val="24"/>
        </w:rPr>
        <w:t xml:space="preserve"> настоящего Порядка;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2) несоответствие инициативного проекта требованиям, установленным </w:t>
      </w:r>
      <w:hyperlink r:id="rId16">
        <w:r w:rsidRPr="007A05B5">
          <w:rPr>
            <w:rFonts w:ascii="Times New Roman" w:hAnsi="Times New Roman" w:cs="Times New Roman"/>
            <w:color w:val="0000FF"/>
            <w:sz w:val="24"/>
            <w:szCs w:val="24"/>
          </w:rPr>
          <w:t>частью 3 статьи 2</w:t>
        </w:r>
      </w:hyperlink>
      <w:r w:rsidRPr="007A05B5">
        <w:rPr>
          <w:rFonts w:ascii="Times New Roman" w:hAnsi="Times New Roman" w:cs="Times New Roman"/>
          <w:sz w:val="24"/>
          <w:szCs w:val="24"/>
        </w:rPr>
        <w:t xml:space="preserve">, </w:t>
      </w:r>
      <w:hyperlink r:id="rId17">
        <w:r w:rsidRPr="007A05B5">
          <w:rPr>
            <w:rFonts w:ascii="Times New Roman" w:hAnsi="Times New Roman" w:cs="Times New Roman"/>
            <w:color w:val="0000FF"/>
            <w:sz w:val="24"/>
            <w:szCs w:val="24"/>
          </w:rPr>
          <w:t>статьей 3</w:t>
        </w:r>
      </w:hyperlink>
      <w:r w:rsidRPr="007A05B5">
        <w:rPr>
          <w:rFonts w:ascii="Times New Roman" w:hAnsi="Times New Roman" w:cs="Times New Roman"/>
          <w:sz w:val="24"/>
          <w:szCs w:val="24"/>
        </w:rPr>
        <w:t xml:space="preserve"> Закона;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3) направление реализации инициативного проекта не относится к числу приоритетных направлений реализации инициативных проектов, определенных Правительством Иркутской области;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4) невозможность реализации инициативного проекта ввиду отсутствия у органов местного самоуправления муниципального образования необходимых полномочий и прав;</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5) доля инициативных платежей менее 10 процентов от общей суммы реализации инициативного проекта;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6) несоблюдение срока представления документов, указанного в </w:t>
      </w:r>
      <w:hyperlink w:anchor="P91">
        <w:r w:rsidRPr="007A05B5">
          <w:rPr>
            <w:rFonts w:ascii="Times New Roman" w:hAnsi="Times New Roman" w:cs="Times New Roman"/>
            <w:color w:val="0000FF"/>
            <w:sz w:val="24"/>
            <w:szCs w:val="24"/>
          </w:rPr>
          <w:t>пункте 7</w:t>
        </w:r>
      </w:hyperlink>
      <w:r w:rsidRPr="007A05B5">
        <w:rPr>
          <w:rFonts w:ascii="Times New Roman" w:hAnsi="Times New Roman" w:cs="Times New Roman"/>
          <w:sz w:val="24"/>
          <w:szCs w:val="24"/>
        </w:rPr>
        <w:t xml:space="preserve"> настоящего Порядка;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7) несоблюдение порядка внесения инициативного проекта;</w:t>
      </w:r>
    </w:p>
    <w:p w:rsidR="00F90F39" w:rsidRPr="00814183" w:rsidRDefault="00F90F39" w:rsidP="007A05B5">
      <w:pPr>
        <w:pStyle w:val="ConsPlusNormal"/>
        <w:ind w:firstLine="540"/>
        <w:jc w:val="both"/>
        <w:rPr>
          <w:rFonts w:ascii="Times New Roman" w:hAnsi="Times New Roman" w:cs="Times New Roman"/>
          <w:sz w:val="24"/>
          <w:szCs w:val="24"/>
        </w:rPr>
      </w:pPr>
      <w:r w:rsidRPr="00814183">
        <w:rPr>
          <w:rFonts w:ascii="Times New Roman" w:hAnsi="Times New Roman" w:cs="Times New Roman"/>
          <w:sz w:val="24"/>
          <w:szCs w:val="24"/>
        </w:rPr>
        <w:t xml:space="preserve">8) отсутствие права собственности муниципального образования на имущество либо права пользования имуществом, в отношении которого планируется реализация инициативного проекта, и (или) отсутствие права собственности муниципального образования на земельный участок, на котором расположено имущество (планируется создание нового муниципального имущества), либо отсутствие права пользования земельным участком, на котором расположено имущество, либо отсутствие права общей долевой собственности собственников помещений в многоквартирном </w:t>
      </w:r>
      <w:r w:rsidRPr="00814183">
        <w:rPr>
          <w:rFonts w:ascii="Times New Roman" w:hAnsi="Times New Roman" w:cs="Times New Roman"/>
          <w:sz w:val="24"/>
          <w:szCs w:val="24"/>
        </w:rPr>
        <w:lastRenderedPageBreak/>
        <w:t>доме на земельный участок, на котором планируется создание нового имущества;</w:t>
      </w:r>
    </w:p>
    <w:p w:rsidR="00F90F39" w:rsidRPr="007A05B5" w:rsidRDefault="00F90F39" w:rsidP="007A05B5">
      <w:pPr>
        <w:pStyle w:val="ConsPlusNormal"/>
        <w:ind w:firstLine="540"/>
        <w:jc w:val="both"/>
        <w:rPr>
          <w:rFonts w:ascii="Times New Roman" w:hAnsi="Times New Roman" w:cs="Times New Roman"/>
          <w:sz w:val="24"/>
          <w:szCs w:val="24"/>
        </w:rPr>
      </w:pPr>
      <w:r w:rsidRPr="00814183">
        <w:rPr>
          <w:rFonts w:ascii="Times New Roman" w:hAnsi="Times New Roman" w:cs="Times New Roman"/>
          <w:sz w:val="24"/>
          <w:szCs w:val="24"/>
        </w:rPr>
        <w:t>9) представление недостоверных сведений, содержащихся в заявке на участие</w:t>
      </w:r>
      <w:r w:rsidRPr="007A05B5">
        <w:rPr>
          <w:rFonts w:ascii="Times New Roman" w:hAnsi="Times New Roman" w:cs="Times New Roman"/>
          <w:sz w:val="24"/>
          <w:szCs w:val="24"/>
        </w:rPr>
        <w:t xml:space="preserve"> в конкурсном отборе и (или) документах (определение недостоверных сведений осуществляется на основе выявления несоответствия представленных сведений друг другу, несоответствия представленных сведений данным государственной статистики или иным официальным данным)</w:t>
      </w:r>
      <w:r w:rsidR="007C2EF2" w:rsidRPr="007A05B5">
        <w:rPr>
          <w:rFonts w:ascii="Times New Roman" w:hAnsi="Times New Roman" w:cs="Times New Roman"/>
          <w:sz w:val="24"/>
          <w:szCs w:val="24"/>
        </w:rPr>
        <w:t>;</w:t>
      </w:r>
    </w:p>
    <w:p w:rsidR="00883C8F" w:rsidRPr="007A05B5" w:rsidRDefault="00883C8F"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10) отсутствие средств местного бюджета соответствующего муниципального образования, источником формирования которых не являются инициативные платежи, в объеме, необходимом для софинансирования реализации инициативного проекта;</w:t>
      </w:r>
    </w:p>
    <w:p w:rsidR="00883C8F" w:rsidRPr="007A05B5" w:rsidRDefault="00883C8F"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11) участие инициативного проекта в муниципальных программах.</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10. В случае получения инициатором проекта отказа в допуске к участию в муниципальном отборе инициатор проекта вправе повторно обратиться в местную администрацию муниципального образования в срок, указанный в </w:t>
      </w:r>
      <w:hyperlink w:anchor="P91">
        <w:r w:rsidRPr="007A05B5">
          <w:rPr>
            <w:rFonts w:ascii="Times New Roman" w:hAnsi="Times New Roman" w:cs="Times New Roman"/>
            <w:color w:val="0000FF"/>
            <w:sz w:val="24"/>
            <w:szCs w:val="24"/>
          </w:rPr>
          <w:t>пункте 7</w:t>
        </w:r>
      </w:hyperlink>
      <w:r w:rsidRPr="007A05B5">
        <w:rPr>
          <w:rFonts w:ascii="Times New Roman" w:hAnsi="Times New Roman" w:cs="Times New Roman"/>
          <w:sz w:val="24"/>
          <w:szCs w:val="24"/>
        </w:rPr>
        <w:t xml:space="preserve"> настоящего Порядка, устранив нарушения, послужившие основанием для принятия решения об отказе в допуске к участию в муниципальном отборе.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11. Для рассмотрения инициативных проектов местной администрацией муниципального образования формируется муниципальная конкурсная комиссия в соответствии с требованиями, установленными </w:t>
      </w:r>
      <w:hyperlink r:id="rId18">
        <w:r w:rsidRPr="007A05B5">
          <w:rPr>
            <w:rFonts w:ascii="Times New Roman" w:hAnsi="Times New Roman" w:cs="Times New Roman"/>
            <w:color w:val="0000FF"/>
            <w:sz w:val="24"/>
            <w:szCs w:val="24"/>
          </w:rPr>
          <w:t>статьей 4</w:t>
        </w:r>
      </w:hyperlink>
      <w:r w:rsidRPr="007A05B5">
        <w:rPr>
          <w:rFonts w:ascii="Times New Roman" w:hAnsi="Times New Roman" w:cs="Times New Roman"/>
          <w:sz w:val="24"/>
          <w:szCs w:val="24"/>
        </w:rPr>
        <w:t xml:space="preserve"> Закона.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12. Местная администрация муниципального образования в срок </w:t>
      </w:r>
      <w:r w:rsidR="00F11558" w:rsidRPr="00F11558">
        <w:rPr>
          <w:rFonts w:ascii="Times New Roman" w:hAnsi="Times New Roman" w:cs="Times New Roman"/>
          <w:strike/>
          <w:color w:val="1F4E79" w:themeColor="accent1" w:themeShade="80"/>
          <w:sz w:val="24"/>
          <w:szCs w:val="24"/>
        </w:rPr>
        <w:t xml:space="preserve">до 12 сентября </w:t>
      </w:r>
      <w:r w:rsidRPr="00A32D35">
        <w:rPr>
          <w:rFonts w:ascii="Times New Roman" w:hAnsi="Times New Roman" w:cs="Times New Roman"/>
          <w:color w:val="FF0000"/>
          <w:sz w:val="24"/>
          <w:szCs w:val="24"/>
        </w:rPr>
        <w:t xml:space="preserve">до </w:t>
      </w:r>
      <w:r w:rsidR="00A32D35" w:rsidRPr="00A32D35">
        <w:rPr>
          <w:rFonts w:ascii="Times New Roman" w:hAnsi="Times New Roman" w:cs="Times New Roman"/>
          <w:color w:val="FF0000"/>
          <w:sz w:val="24"/>
          <w:szCs w:val="24"/>
        </w:rPr>
        <w:t>1</w:t>
      </w:r>
      <w:r w:rsidR="00B924B3" w:rsidRPr="00A32D35">
        <w:rPr>
          <w:rFonts w:ascii="Times New Roman" w:hAnsi="Times New Roman" w:cs="Times New Roman"/>
          <w:color w:val="FF0000"/>
          <w:sz w:val="24"/>
          <w:szCs w:val="24"/>
        </w:rPr>
        <w:t xml:space="preserve"> </w:t>
      </w:r>
      <w:r w:rsidRPr="00A32D35">
        <w:rPr>
          <w:rFonts w:ascii="Times New Roman" w:hAnsi="Times New Roman" w:cs="Times New Roman"/>
          <w:color w:val="FF0000"/>
          <w:sz w:val="24"/>
          <w:szCs w:val="24"/>
        </w:rPr>
        <w:t xml:space="preserve">сентября </w:t>
      </w:r>
      <w:r w:rsidRPr="007A05B5">
        <w:rPr>
          <w:rFonts w:ascii="Times New Roman" w:hAnsi="Times New Roman" w:cs="Times New Roman"/>
          <w:sz w:val="24"/>
          <w:szCs w:val="24"/>
        </w:rPr>
        <w:t>(включительно) года проведения конкурсного отбора направляет инициативные проекты в муниципальную конкурсную комиссию.</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Заседание муниципальной конкурсной комиссии проводится в течение пяти рабочих дней со дня получения инициативных проектов от местной администрации муниципального образования.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13. По итогам рассмотрения инициативных проектов муниципальная конкурсная комиссия составляет </w:t>
      </w:r>
      <w:hyperlink w:anchor="P553">
        <w:r w:rsidRPr="007A05B5">
          <w:rPr>
            <w:rFonts w:ascii="Times New Roman" w:hAnsi="Times New Roman" w:cs="Times New Roman"/>
            <w:color w:val="0000FF"/>
            <w:sz w:val="24"/>
            <w:szCs w:val="24"/>
          </w:rPr>
          <w:t>рейтинг</w:t>
        </w:r>
      </w:hyperlink>
      <w:r w:rsidRPr="007A05B5">
        <w:rPr>
          <w:rFonts w:ascii="Times New Roman" w:hAnsi="Times New Roman" w:cs="Times New Roman"/>
          <w:sz w:val="24"/>
          <w:szCs w:val="24"/>
        </w:rPr>
        <w:t xml:space="preserve"> инициативных проектов по форме согласно приложению 4 к настоящему Порядку (далее - рейтинг).</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Рейтинг представляет собой перечень инициативных проектов с присвоением им порядковых номеров мест по мере уменьшения итогового балла инициативного проекта. Итоговый балл определяется как сумма баллов, присвоенных инициативному проекту по каждому из критериев, предусмотренных </w:t>
      </w:r>
      <w:hyperlink r:id="rId19">
        <w:r w:rsidRPr="007A05B5">
          <w:rPr>
            <w:rFonts w:ascii="Times New Roman" w:hAnsi="Times New Roman" w:cs="Times New Roman"/>
            <w:color w:val="0000FF"/>
            <w:sz w:val="24"/>
            <w:szCs w:val="24"/>
          </w:rPr>
          <w:t>частью 2 статьи 5</w:t>
        </w:r>
      </w:hyperlink>
      <w:r w:rsidRPr="007A05B5">
        <w:rPr>
          <w:rFonts w:ascii="Times New Roman" w:hAnsi="Times New Roman" w:cs="Times New Roman"/>
          <w:sz w:val="24"/>
          <w:szCs w:val="24"/>
        </w:rPr>
        <w:t xml:space="preserve"> Закона. Инициативному проекту с наибольшим итоговым баллом присваивается первое место в рейтинге.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Если несколько инициативных проектов набрали одинаковое количество баллов, более высокое место (меньший порядковый номер места) в рейтинге присваивается инициативному проекту, предусматривающему большую долю инициативных платежей, привлекаемых для финансирования инициативного проекта.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Если несколько инициативных проектов набрали одинаковое количество баллов и предусматривают одинаковую долю инициативных платежей, привлекаемых для финансирования инициативного проекта, более высокое место (меньший порядковый номер места) в рейтинге присваивается инициативному проекту, заявка на участие в конкурсном отборе на муниципальном этапе которого имеет более ранние дату и время регистрации.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14. Муниципальная конкурсная комиссия по результатам рассмотрения инициативных проектов принимает одно из следующих решений:</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 признать инициативные проекты отобранными для участия в конкурсном отборе на региональном этапе;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 признать инициативные проекты не прошедшими муниципальный отбор</w:t>
      </w:r>
      <w:r w:rsidR="007C2EF2" w:rsidRPr="007A05B5">
        <w:rPr>
          <w:rFonts w:ascii="Times New Roman" w:hAnsi="Times New Roman" w:cs="Times New Roman"/>
          <w:sz w:val="24"/>
          <w:szCs w:val="24"/>
        </w:rPr>
        <w:t>;</w:t>
      </w:r>
    </w:p>
    <w:p w:rsidR="00883C8F" w:rsidRPr="007A05B5" w:rsidRDefault="00883C8F"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3) снять инициативные проекты с рассмотрения в случае возможности решения описанных в инициативных проектах проблем иными способами, не предусматривающими финансовое, имущественное и (или) трудовое участие заинтересованных лиц в реализации инициативного проекта.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15. Отобранными считаются инициативные проекты, которым присвоены порядковые номера мест в рейтинге (далее - отобранные инициативные проекты):</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с 1 по 40 - в муниципальных образованиях (за исключением муниципальных округов) с численностью населения свыше 500 тысяч человек (включительно);</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с 1 по 20 - в муниципальных образованиях с численностью населения свыше 150 тысяч человек (включительно), но менее 500 тысяч человек, и муниципальных округах;</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с 1 по 15 - в муниципальных образованиях (за исключением муниципальных округов) с численностью населения менее 150 тысяч человек.</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16. Решение муниципальной конкурсной комиссии оформляется протоколом в течение трех </w:t>
      </w:r>
      <w:r w:rsidRPr="007A05B5">
        <w:rPr>
          <w:rFonts w:ascii="Times New Roman" w:hAnsi="Times New Roman" w:cs="Times New Roman"/>
          <w:sz w:val="24"/>
          <w:szCs w:val="24"/>
        </w:rPr>
        <w:lastRenderedPageBreak/>
        <w:t>рабочих дней со дня проведения заседания муниципальной конкурсной комиссии.</w:t>
      </w:r>
    </w:p>
    <w:p w:rsidR="00F90F39" w:rsidRPr="00A32D35" w:rsidRDefault="00F90F39" w:rsidP="007A05B5">
      <w:pPr>
        <w:pStyle w:val="ConsPlusNormal"/>
        <w:ind w:firstLine="540"/>
        <w:jc w:val="both"/>
        <w:rPr>
          <w:rFonts w:ascii="Times New Roman" w:hAnsi="Times New Roman" w:cs="Times New Roman"/>
          <w:strike/>
          <w:color w:val="FF0000"/>
          <w:sz w:val="24"/>
          <w:szCs w:val="24"/>
        </w:rPr>
      </w:pPr>
      <w:r w:rsidRPr="007A05B5">
        <w:rPr>
          <w:rFonts w:ascii="Times New Roman" w:hAnsi="Times New Roman" w:cs="Times New Roman"/>
          <w:sz w:val="24"/>
          <w:szCs w:val="24"/>
        </w:rPr>
        <w:t xml:space="preserve">16(1). Инициативные платежи на реализацию инициативного проекта, прошедшего муниципальный отбор, перечисляются в местный бюджет соответствующего муниципального образования инициаторами или одним из инициаторов инициативного проекта и (или) юридическими лицами (за исключением государственных (муниципальных) учреждений), индивидуальными предпринимателями, оказывающими финансовую поддержку на реализацию соответствующего инициативного проекта, в течение </w:t>
      </w:r>
      <w:r w:rsidR="00883C8F" w:rsidRPr="007A05B5">
        <w:rPr>
          <w:rFonts w:ascii="Times New Roman" w:hAnsi="Times New Roman" w:cs="Times New Roman"/>
          <w:sz w:val="24"/>
          <w:szCs w:val="24"/>
        </w:rPr>
        <w:t>10</w:t>
      </w:r>
      <w:r w:rsidR="002A6D8C" w:rsidRPr="007A05B5">
        <w:rPr>
          <w:rFonts w:ascii="Times New Roman" w:hAnsi="Times New Roman" w:cs="Times New Roman"/>
          <w:sz w:val="24"/>
          <w:szCs w:val="24"/>
        </w:rPr>
        <w:t xml:space="preserve"> </w:t>
      </w:r>
      <w:r w:rsidRPr="007A05B5">
        <w:rPr>
          <w:rFonts w:ascii="Times New Roman" w:hAnsi="Times New Roman" w:cs="Times New Roman"/>
          <w:sz w:val="24"/>
          <w:szCs w:val="24"/>
        </w:rPr>
        <w:t xml:space="preserve">рабочих дней со дня подписания протокола муниципальной конкурсной комиссией. В платежных поручениях в поле "назначение платежа" указывается наименование инициативного проекта </w:t>
      </w:r>
      <w:r w:rsidRPr="00A32D35">
        <w:rPr>
          <w:rFonts w:ascii="Times New Roman" w:hAnsi="Times New Roman" w:cs="Times New Roman"/>
          <w:strike/>
          <w:color w:val="FF0000"/>
          <w:sz w:val="24"/>
          <w:szCs w:val="24"/>
        </w:rPr>
        <w:t>и порядковый номер места инициативного проекта в рейтинге.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В случае если инициативный платеж на реализацию инициативного проекта, прошедшего муниципальный отбор, не перечислен в местный бюджет в течение </w:t>
      </w:r>
      <w:r w:rsidR="00883C8F" w:rsidRPr="007A05B5">
        <w:rPr>
          <w:rFonts w:ascii="Times New Roman" w:hAnsi="Times New Roman" w:cs="Times New Roman"/>
          <w:sz w:val="24"/>
          <w:szCs w:val="24"/>
        </w:rPr>
        <w:t>10</w:t>
      </w:r>
      <w:r w:rsidR="002A6D8C" w:rsidRPr="007A05B5">
        <w:rPr>
          <w:rFonts w:ascii="Times New Roman" w:hAnsi="Times New Roman" w:cs="Times New Roman"/>
          <w:sz w:val="24"/>
          <w:szCs w:val="24"/>
        </w:rPr>
        <w:t xml:space="preserve"> </w:t>
      </w:r>
      <w:r w:rsidRPr="007A05B5">
        <w:rPr>
          <w:rFonts w:ascii="Times New Roman" w:hAnsi="Times New Roman" w:cs="Times New Roman"/>
          <w:sz w:val="24"/>
          <w:szCs w:val="24"/>
        </w:rPr>
        <w:t>рабочих дней со дня составления муниципальной конкурсной комиссией рейтинга, поддержанным считается следующий в рейтинге инициативный проект, имеющий больший порядковый номер места.</w:t>
      </w:r>
    </w:p>
    <w:p w:rsidR="00F90F39" w:rsidRPr="007A05B5" w:rsidRDefault="00F90F39" w:rsidP="007A05B5">
      <w:pPr>
        <w:pStyle w:val="ConsPlusNormal"/>
        <w:ind w:firstLine="540"/>
        <w:jc w:val="both"/>
        <w:rPr>
          <w:rFonts w:ascii="Times New Roman" w:hAnsi="Times New Roman" w:cs="Times New Roman"/>
          <w:sz w:val="24"/>
          <w:szCs w:val="24"/>
        </w:rPr>
      </w:pPr>
      <w:bookmarkStart w:id="4" w:name="P141"/>
      <w:bookmarkEnd w:id="4"/>
      <w:r w:rsidRPr="007A05B5">
        <w:rPr>
          <w:rFonts w:ascii="Times New Roman" w:hAnsi="Times New Roman" w:cs="Times New Roman"/>
          <w:sz w:val="24"/>
          <w:szCs w:val="24"/>
        </w:rPr>
        <w:t>17. Для участия в конкурсном отборе на региональном этапе местные администрации муниципальных образований направляют в министерство на бумажном носителе и</w:t>
      </w:r>
      <w:r w:rsidR="00A32D35">
        <w:rPr>
          <w:rFonts w:ascii="Times New Roman" w:hAnsi="Times New Roman" w:cs="Times New Roman"/>
          <w:sz w:val="24"/>
          <w:szCs w:val="24"/>
        </w:rPr>
        <w:t xml:space="preserve"> в электронном виде в срок </w:t>
      </w:r>
      <w:r w:rsidR="0036522A" w:rsidRPr="0036522A">
        <w:rPr>
          <w:rFonts w:ascii="Times New Roman" w:hAnsi="Times New Roman" w:cs="Times New Roman"/>
          <w:strike/>
          <w:color w:val="1F4E79" w:themeColor="accent1" w:themeShade="80"/>
          <w:sz w:val="24"/>
          <w:szCs w:val="24"/>
        </w:rPr>
        <w:t>13 октября</w:t>
      </w:r>
      <w:r w:rsidR="0036522A" w:rsidRPr="0036522A">
        <w:rPr>
          <w:rFonts w:ascii="Times New Roman" w:hAnsi="Times New Roman" w:cs="Times New Roman"/>
          <w:color w:val="1F4E79" w:themeColor="accent1" w:themeShade="80"/>
          <w:sz w:val="24"/>
          <w:szCs w:val="24"/>
        </w:rPr>
        <w:t xml:space="preserve"> </w:t>
      </w:r>
      <w:r w:rsidR="00A32D35" w:rsidRPr="00A32D35">
        <w:rPr>
          <w:rFonts w:ascii="Times New Roman" w:hAnsi="Times New Roman" w:cs="Times New Roman"/>
          <w:color w:val="FF0000"/>
          <w:sz w:val="24"/>
          <w:szCs w:val="24"/>
        </w:rPr>
        <w:t>до 1</w:t>
      </w:r>
      <w:r w:rsidRPr="00A32D35">
        <w:rPr>
          <w:rFonts w:ascii="Times New Roman" w:hAnsi="Times New Roman" w:cs="Times New Roman"/>
          <w:color w:val="FF0000"/>
          <w:sz w:val="24"/>
          <w:szCs w:val="24"/>
        </w:rPr>
        <w:t xml:space="preserve"> октября</w:t>
      </w:r>
      <w:r w:rsidRPr="007A05B5">
        <w:rPr>
          <w:rFonts w:ascii="Times New Roman" w:hAnsi="Times New Roman" w:cs="Times New Roman"/>
          <w:sz w:val="24"/>
          <w:szCs w:val="24"/>
        </w:rPr>
        <w:t xml:space="preserve"> (включительно) года проведения конкурсного отбора следующие документы по отобранным инициативным проектам (далее - документация):</w:t>
      </w:r>
    </w:p>
    <w:p w:rsidR="00883C8F" w:rsidRDefault="00883C8F"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 сводную заявку на участие в конкурсном отборе инициативных проектов на региональном этапе, составленную по форме согласно приложению 5 к настоящему Порядку;</w:t>
      </w:r>
    </w:p>
    <w:p w:rsidR="00A32D35" w:rsidRPr="00A32D35" w:rsidRDefault="00A32D35" w:rsidP="007A05B5">
      <w:pPr>
        <w:autoSpaceDE w:val="0"/>
        <w:autoSpaceDN w:val="0"/>
        <w:adjustRightInd w:val="0"/>
        <w:spacing w:after="0" w:line="240" w:lineRule="auto"/>
        <w:ind w:firstLine="567"/>
        <w:jc w:val="both"/>
        <w:rPr>
          <w:rFonts w:ascii="Times New Roman" w:eastAsiaTheme="minorEastAsia" w:hAnsi="Times New Roman"/>
          <w:color w:val="FF0000"/>
          <w:sz w:val="24"/>
          <w:szCs w:val="24"/>
          <w:lang w:eastAsia="ru-RU"/>
        </w:rPr>
      </w:pPr>
      <w:r w:rsidRPr="00A32D35">
        <w:rPr>
          <w:rFonts w:ascii="Times New Roman" w:eastAsiaTheme="minorEastAsia" w:hAnsi="Times New Roman"/>
          <w:color w:val="FF0000"/>
          <w:sz w:val="24"/>
          <w:szCs w:val="24"/>
          <w:lang w:eastAsia="ru-RU"/>
        </w:rPr>
        <w:t>1(1). заявки на участие в конкурсном отборе с указанием номера, даты и времени их регистрации;</w:t>
      </w:r>
    </w:p>
    <w:p w:rsidR="00A40259" w:rsidRPr="007A05B5" w:rsidRDefault="00F90F39" w:rsidP="007A05B5">
      <w:pPr>
        <w:autoSpaceDE w:val="0"/>
        <w:autoSpaceDN w:val="0"/>
        <w:adjustRightInd w:val="0"/>
        <w:spacing w:after="0" w:line="240" w:lineRule="auto"/>
        <w:ind w:firstLine="567"/>
        <w:jc w:val="both"/>
        <w:rPr>
          <w:rFonts w:ascii="Times New Roman" w:hAnsi="Times New Roman"/>
          <w:sz w:val="24"/>
          <w:szCs w:val="24"/>
        </w:rPr>
      </w:pPr>
      <w:r w:rsidRPr="007A05B5">
        <w:rPr>
          <w:rFonts w:ascii="Times New Roman" w:hAnsi="Times New Roman"/>
          <w:sz w:val="24"/>
          <w:szCs w:val="24"/>
        </w:rPr>
        <w:t xml:space="preserve">2) инициативные </w:t>
      </w:r>
      <w:hyperlink w:anchor="P207">
        <w:r w:rsidRPr="007A05B5">
          <w:rPr>
            <w:rFonts w:ascii="Times New Roman" w:hAnsi="Times New Roman"/>
            <w:color w:val="0000FF"/>
            <w:sz w:val="24"/>
            <w:szCs w:val="24"/>
          </w:rPr>
          <w:t>проекты</w:t>
        </w:r>
      </w:hyperlink>
      <w:r w:rsidRPr="007A05B5">
        <w:rPr>
          <w:rFonts w:ascii="Times New Roman" w:hAnsi="Times New Roman"/>
          <w:sz w:val="24"/>
          <w:szCs w:val="24"/>
        </w:rPr>
        <w:t>, составленные по форме согласно приложению 1 к настоящему Порядку;</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3) протоколы сходов, собраний, конференций граждан и (или) подписные листы, подтверждающие поддержку инициативного проекта жителями муниципального образования или его части;</w:t>
      </w:r>
    </w:p>
    <w:p w:rsidR="00F90F39" w:rsidRPr="00A32D35" w:rsidRDefault="00F90F39" w:rsidP="007A05B5">
      <w:pPr>
        <w:pStyle w:val="ConsPlusNormal"/>
        <w:ind w:firstLine="540"/>
        <w:jc w:val="both"/>
        <w:rPr>
          <w:rFonts w:ascii="Times New Roman" w:hAnsi="Times New Roman" w:cs="Times New Roman"/>
          <w:color w:val="1F4E79" w:themeColor="accent1" w:themeShade="80"/>
          <w:sz w:val="24"/>
          <w:szCs w:val="24"/>
        </w:rPr>
      </w:pPr>
      <w:r w:rsidRPr="007A05B5">
        <w:rPr>
          <w:rFonts w:ascii="Times New Roman" w:hAnsi="Times New Roman" w:cs="Times New Roman"/>
          <w:sz w:val="24"/>
          <w:szCs w:val="24"/>
        </w:rPr>
        <w:t xml:space="preserve">4) </w:t>
      </w:r>
      <w:r w:rsidR="00A32D35" w:rsidRPr="00A32D35">
        <w:rPr>
          <w:rFonts w:ascii="Times New Roman" w:hAnsi="Times New Roman" w:cs="Times New Roman"/>
          <w:color w:val="FF0000"/>
          <w:sz w:val="24"/>
          <w:szCs w:val="24"/>
        </w:rPr>
        <w:t xml:space="preserve">копии платежных поручений на перечисленный инициативный платеж; </w:t>
      </w:r>
      <w:r w:rsidRPr="00A32D35">
        <w:rPr>
          <w:rFonts w:ascii="Times New Roman" w:hAnsi="Times New Roman" w:cs="Times New Roman"/>
          <w:strike/>
          <w:color w:val="1F4E79" w:themeColor="accent1" w:themeShade="80"/>
          <w:sz w:val="24"/>
          <w:szCs w:val="24"/>
        </w:rPr>
        <w:t>копии платежных поручений на перечисление в местный бюджет соответствующего муниципального образования денежных средств в уплату инициативных платежей на реализацию инициативного проекта с отметкой банка об исполнении (далее - перечисленный инициативный платеж);</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5) гарантийное письмо главы муниципального образования о финансировании отобранных инициативных проектов за счет местного бюджета в году, следующем за годом проведения конкурсного отбора;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6) гарантийные письма юридических лиц, индивидуальных предпринимателей, граждан, содержащие обязательства по обеспечению реализации инициативного проекта в форме добровольного имущественного участия и (или) в форме трудового участия заинтересованных лиц (представляются в случае, если в реализации инициативного проекта планируется использование указанных форм);</w:t>
      </w:r>
    </w:p>
    <w:p w:rsidR="00F90F39"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7) протокол муниципальной конкурсной </w:t>
      </w:r>
      <w:r w:rsidR="00A32D35">
        <w:rPr>
          <w:rFonts w:ascii="Times New Roman" w:hAnsi="Times New Roman" w:cs="Times New Roman"/>
          <w:sz w:val="24"/>
          <w:szCs w:val="24"/>
        </w:rPr>
        <w:t>комиссии с приложением рейтинга;</w:t>
      </w:r>
    </w:p>
    <w:p w:rsidR="00A32D35" w:rsidRPr="00A32D35" w:rsidRDefault="00A32D35" w:rsidP="00A32D35">
      <w:pPr>
        <w:pStyle w:val="ConsPlusNormal"/>
        <w:ind w:firstLine="540"/>
        <w:jc w:val="both"/>
        <w:rPr>
          <w:rFonts w:ascii="Times New Roman" w:hAnsi="Times New Roman" w:cs="Times New Roman"/>
          <w:color w:val="FF0000"/>
          <w:sz w:val="24"/>
          <w:szCs w:val="24"/>
        </w:rPr>
      </w:pPr>
      <w:r w:rsidRPr="00A32D35">
        <w:rPr>
          <w:rFonts w:ascii="Times New Roman" w:hAnsi="Times New Roman" w:cs="Times New Roman"/>
          <w:color w:val="FF0000"/>
          <w:sz w:val="24"/>
          <w:szCs w:val="24"/>
        </w:rPr>
        <w:t>8)</w:t>
      </w:r>
      <w:r w:rsidRPr="00A32D35">
        <w:rPr>
          <w:color w:val="FF0000"/>
        </w:rPr>
        <w:t xml:space="preserve"> </w:t>
      </w:r>
      <w:r w:rsidRPr="00A32D35">
        <w:rPr>
          <w:rFonts w:ascii="Times New Roman" w:hAnsi="Times New Roman" w:cs="Times New Roman"/>
          <w:color w:val="FF0000"/>
          <w:sz w:val="24"/>
          <w:szCs w:val="24"/>
        </w:rPr>
        <w:t>копии документов, подтверждающих право собственности (пользования) муниципального образования на имущество, предназначенное для реализации инициативного проекта;</w:t>
      </w:r>
    </w:p>
    <w:p w:rsidR="00A32D35" w:rsidRPr="00A32D35" w:rsidRDefault="00A32D35" w:rsidP="00A32D35">
      <w:pPr>
        <w:pStyle w:val="ConsPlusNormal"/>
        <w:ind w:firstLine="540"/>
        <w:jc w:val="both"/>
        <w:rPr>
          <w:rFonts w:ascii="Times New Roman" w:hAnsi="Times New Roman" w:cs="Times New Roman"/>
          <w:color w:val="FF0000"/>
          <w:sz w:val="24"/>
          <w:szCs w:val="24"/>
        </w:rPr>
      </w:pPr>
      <w:r w:rsidRPr="00A32D35">
        <w:rPr>
          <w:rFonts w:ascii="Times New Roman" w:hAnsi="Times New Roman" w:cs="Times New Roman"/>
          <w:color w:val="FF0000"/>
          <w:sz w:val="24"/>
          <w:szCs w:val="24"/>
        </w:rPr>
        <w:t>9) копии документов, подтверждающих право собственности (пользования) муниципального образования на земельные участки, на которых планируется ре</w:t>
      </w:r>
      <w:r>
        <w:rPr>
          <w:rFonts w:ascii="Times New Roman" w:hAnsi="Times New Roman" w:cs="Times New Roman"/>
          <w:color w:val="FF0000"/>
          <w:sz w:val="24"/>
          <w:szCs w:val="24"/>
        </w:rPr>
        <w:t>ализация инициативного проекта</w:t>
      </w:r>
      <w:r w:rsidRPr="00A32D35">
        <w:rPr>
          <w:rFonts w:ascii="Times New Roman" w:hAnsi="Times New Roman" w:cs="Times New Roman"/>
          <w:color w:val="FF0000"/>
          <w:sz w:val="24"/>
          <w:szCs w:val="24"/>
        </w:rPr>
        <w:t>;</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18. Документация регистрируется министерством не позднее следующего рабочего дня со дня ее поступления с использованием межведомственной системы электронного документооборота и делопроизводства "Дело".</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19. Мини</w:t>
      </w:r>
      <w:r w:rsidR="00A32B3C">
        <w:rPr>
          <w:rFonts w:ascii="Times New Roman" w:hAnsi="Times New Roman" w:cs="Times New Roman"/>
          <w:sz w:val="24"/>
          <w:szCs w:val="24"/>
        </w:rPr>
        <w:t xml:space="preserve">стерство </w:t>
      </w:r>
      <w:r w:rsidR="00A32B3C" w:rsidRPr="0036522A">
        <w:rPr>
          <w:rFonts w:ascii="Times New Roman" w:hAnsi="Times New Roman" w:cs="Times New Roman"/>
          <w:strike/>
          <w:color w:val="1F4E79" w:themeColor="accent1" w:themeShade="80"/>
          <w:sz w:val="24"/>
          <w:szCs w:val="24"/>
        </w:rPr>
        <w:t>в течение</w:t>
      </w:r>
      <w:r w:rsidR="0036522A" w:rsidRPr="0036522A">
        <w:rPr>
          <w:rFonts w:ascii="Times New Roman" w:hAnsi="Times New Roman" w:cs="Times New Roman"/>
          <w:strike/>
          <w:color w:val="1F4E79" w:themeColor="accent1" w:themeShade="80"/>
          <w:sz w:val="24"/>
          <w:szCs w:val="24"/>
        </w:rPr>
        <w:t xml:space="preserve"> 10</w:t>
      </w:r>
      <w:r w:rsidR="0036522A">
        <w:rPr>
          <w:rFonts w:ascii="Times New Roman" w:hAnsi="Times New Roman" w:cs="Times New Roman"/>
          <w:strike/>
          <w:color w:val="1F4E79" w:themeColor="accent1" w:themeShade="80"/>
          <w:sz w:val="24"/>
          <w:szCs w:val="24"/>
        </w:rPr>
        <w:t xml:space="preserve"> </w:t>
      </w:r>
      <w:r w:rsidR="0036522A" w:rsidRPr="0036522A">
        <w:rPr>
          <w:rFonts w:ascii="Times New Roman" w:hAnsi="Times New Roman" w:cs="Times New Roman"/>
          <w:color w:val="FF0000"/>
          <w:sz w:val="24"/>
          <w:szCs w:val="24"/>
        </w:rPr>
        <w:t>в течение</w:t>
      </w:r>
      <w:r w:rsidR="00A32B3C" w:rsidRPr="0036522A">
        <w:rPr>
          <w:rFonts w:ascii="Times New Roman" w:hAnsi="Times New Roman" w:cs="Times New Roman"/>
          <w:color w:val="FF0000"/>
          <w:sz w:val="24"/>
          <w:szCs w:val="24"/>
        </w:rPr>
        <w:t xml:space="preserve"> </w:t>
      </w:r>
      <w:r w:rsidR="00A32B3C" w:rsidRPr="00A32B3C">
        <w:rPr>
          <w:rFonts w:ascii="Times New Roman" w:hAnsi="Times New Roman" w:cs="Times New Roman"/>
          <w:color w:val="FF0000"/>
          <w:sz w:val="24"/>
          <w:szCs w:val="24"/>
        </w:rPr>
        <w:t>15</w:t>
      </w:r>
      <w:r w:rsidRPr="00A32B3C">
        <w:rPr>
          <w:rFonts w:ascii="Times New Roman" w:hAnsi="Times New Roman" w:cs="Times New Roman"/>
          <w:color w:val="FF0000"/>
          <w:sz w:val="24"/>
          <w:szCs w:val="24"/>
        </w:rPr>
        <w:t xml:space="preserve"> </w:t>
      </w:r>
      <w:r w:rsidRPr="007A05B5">
        <w:rPr>
          <w:rFonts w:ascii="Times New Roman" w:hAnsi="Times New Roman" w:cs="Times New Roman"/>
          <w:sz w:val="24"/>
          <w:szCs w:val="24"/>
        </w:rPr>
        <w:t>рабочих дней со дня окончания срока подачи документов и их регистрации формирует сводный перечень инициативных проектов и направляет его на рассмотрение в исполнительные органы государственной власти Иркутской области, к сфере деятельности которых относится реализация инициативных проектов (далее - исполнительные органы государственной власти Иркутской области).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Исполнительные органы государственной власти Иркутской области в течение </w:t>
      </w:r>
      <w:r w:rsidR="0036522A" w:rsidRPr="0036522A">
        <w:rPr>
          <w:rFonts w:ascii="Times New Roman" w:hAnsi="Times New Roman" w:cs="Times New Roman"/>
          <w:strike/>
          <w:color w:val="1F4E79" w:themeColor="accent1" w:themeShade="80"/>
          <w:sz w:val="24"/>
          <w:szCs w:val="24"/>
        </w:rPr>
        <w:t>пяти</w:t>
      </w:r>
      <w:r w:rsidR="0036522A">
        <w:rPr>
          <w:rFonts w:ascii="Times New Roman" w:hAnsi="Times New Roman" w:cs="Times New Roman"/>
          <w:sz w:val="24"/>
          <w:szCs w:val="24"/>
        </w:rPr>
        <w:t xml:space="preserve"> </w:t>
      </w:r>
      <w:r w:rsidR="00A32B3C" w:rsidRPr="00A32B3C">
        <w:rPr>
          <w:rFonts w:ascii="Times New Roman" w:hAnsi="Times New Roman" w:cs="Times New Roman"/>
          <w:color w:val="FF0000"/>
          <w:sz w:val="24"/>
          <w:szCs w:val="24"/>
        </w:rPr>
        <w:t>семи</w:t>
      </w:r>
      <w:r w:rsidRPr="007A05B5">
        <w:rPr>
          <w:rFonts w:ascii="Times New Roman" w:hAnsi="Times New Roman" w:cs="Times New Roman"/>
          <w:sz w:val="24"/>
          <w:szCs w:val="24"/>
        </w:rPr>
        <w:t xml:space="preserve"> рабочих дней со дня поступления документов рассматривают сводный перечень инициативных проектов и направляют в министерство заключение о соответствии либо несоответствии инициативных проектов требованиям, установленным </w:t>
      </w:r>
      <w:hyperlink w:anchor="P161">
        <w:r w:rsidRPr="007A05B5">
          <w:rPr>
            <w:rFonts w:ascii="Times New Roman" w:hAnsi="Times New Roman" w:cs="Times New Roman"/>
            <w:color w:val="0000FF"/>
            <w:sz w:val="24"/>
            <w:szCs w:val="24"/>
          </w:rPr>
          <w:t>подпунктами 3</w:t>
        </w:r>
      </w:hyperlink>
      <w:r w:rsidRPr="007A05B5">
        <w:rPr>
          <w:rFonts w:ascii="Times New Roman" w:hAnsi="Times New Roman" w:cs="Times New Roman"/>
          <w:sz w:val="24"/>
          <w:szCs w:val="24"/>
        </w:rPr>
        <w:t xml:space="preserve">, </w:t>
      </w:r>
      <w:hyperlink w:anchor="P163">
        <w:r w:rsidRPr="007A05B5">
          <w:rPr>
            <w:rFonts w:ascii="Times New Roman" w:hAnsi="Times New Roman" w:cs="Times New Roman"/>
            <w:color w:val="0000FF"/>
            <w:sz w:val="24"/>
            <w:szCs w:val="24"/>
          </w:rPr>
          <w:t>5 пункта 21</w:t>
        </w:r>
      </w:hyperlink>
      <w:r w:rsidRPr="007A05B5">
        <w:rPr>
          <w:rFonts w:ascii="Times New Roman" w:hAnsi="Times New Roman" w:cs="Times New Roman"/>
          <w:sz w:val="24"/>
          <w:szCs w:val="24"/>
        </w:rPr>
        <w:t xml:space="preserve"> настоящего </w:t>
      </w:r>
      <w:r w:rsidRPr="007A05B5">
        <w:rPr>
          <w:rFonts w:ascii="Times New Roman" w:hAnsi="Times New Roman" w:cs="Times New Roman"/>
          <w:sz w:val="24"/>
          <w:szCs w:val="24"/>
        </w:rPr>
        <w:lastRenderedPageBreak/>
        <w:t>Порядка (далее - заключение).</w:t>
      </w:r>
    </w:p>
    <w:p w:rsid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20. Министерство в течение </w:t>
      </w:r>
      <w:r w:rsidR="00883C8F" w:rsidRPr="007A05B5">
        <w:rPr>
          <w:rFonts w:ascii="Times New Roman" w:hAnsi="Times New Roman" w:cs="Times New Roman"/>
          <w:sz w:val="24"/>
          <w:szCs w:val="24"/>
        </w:rPr>
        <w:t>семи</w:t>
      </w:r>
      <w:r w:rsidR="009A20B6" w:rsidRPr="007A05B5">
        <w:rPr>
          <w:rFonts w:ascii="Times New Roman" w:hAnsi="Times New Roman" w:cs="Times New Roman"/>
          <w:sz w:val="24"/>
          <w:szCs w:val="24"/>
        </w:rPr>
        <w:t xml:space="preserve"> </w:t>
      </w:r>
      <w:r w:rsidRPr="007A05B5">
        <w:rPr>
          <w:rFonts w:ascii="Times New Roman" w:hAnsi="Times New Roman" w:cs="Times New Roman"/>
          <w:sz w:val="24"/>
          <w:szCs w:val="24"/>
        </w:rPr>
        <w:t>рабочих дней со дня получения заключений от всех исполнительных органов государственной власти Иркутской области принимает решение о допуске или об отказе в допуске к участию в конкурсном отборе</w:t>
      </w:r>
      <w:r w:rsidR="009A20B6" w:rsidRPr="007A05B5">
        <w:rPr>
          <w:rFonts w:ascii="Times New Roman" w:hAnsi="Times New Roman" w:cs="Times New Roman"/>
          <w:sz w:val="24"/>
          <w:szCs w:val="24"/>
        </w:rPr>
        <w:t xml:space="preserve"> </w:t>
      </w:r>
      <w:r w:rsidRPr="007A05B5">
        <w:rPr>
          <w:rFonts w:ascii="Times New Roman" w:hAnsi="Times New Roman" w:cs="Times New Roman"/>
          <w:sz w:val="24"/>
          <w:szCs w:val="24"/>
        </w:rPr>
        <w:t>.</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Решение об отказе в допуске к участию в конкурсном отборе размещается на официальном сайте министерства в информационно-телекоммуникационной сети "Интернет" https://irkobl.ru/sites/economy в течение трех рабочих дней со дня принятия такого решения.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21. Основаниями для отказа в допуске к участию в конкурсном отборе являются:</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1) непредставление (представление не в полном объеме) документации, несоблюдение срока представления документации, указанного в </w:t>
      </w:r>
      <w:hyperlink w:anchor="P141">
        <w:r w:rsidRPr="007A05B5">
          <w:rPr>
            <w:rFonts w:ascii="Times New Roman" w:hAnsi="Times New Roman" w:cs="Times New Roman"/>
            <w:color w:val="0000FF"/>
            <w:sz w:val="24"/>
            <w:szCs w:val="24"/>
          </w:rPr>
          <w:t>пункте 17</w:t>
        </w:r>
      </w:hyperlink>
      <w:r w:rsidRPr="007A05B5">
        <w:rPr>
          <w:rFonts w:ascii="Times New Roman" w:hAnsi="Times New Roman" w:cs="Times New Roman"/>
          <w:sz w:val="24"/>
          <w:szCs w:val="24"/>
        </w:rPr>
        <w:t xml:space="preserve"> настоящего Порядка;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2) несоответствие инициативного проекта требованиям, установленным </w:t>
      </w:r>
      <w:hyperlink r:id="rId20">
        <w:r w:rsidRPr="007A05B5">
          <w:rPr>
            <w:rFonts w:ascii="Times New Roman" w:hAnsi="Times New Roman" w:cs="Times New Roman"/>
            <w:color w:val="0000FF"/>
            <w:sz w:val="24"/>
            <w:szCs w:val="24"/>
          </w:rPr>
          <w:t>частью 3 статьи 2</w:t>
        </w:r>
      </w:hyperlink>
      <w:r w:rsidRPr="007A05B5">
        <w:rPr>
          <w:rFonts w:ascii="Times New Roman" w:hAnsi="Times New Roman" w:cs="Times New Roman"/>
          <w:sz w:val="24"/>
          <w:szCs w:val="24"/>
        </w:rPr>
        <w:t xml:space="preserve">, </w:t>
      </w:r>
      <w:hyperlink r:id="rId21">
        <w:r w:rsidRPr="007A05B5">
          <w:rPr>
            <w:rFonts w:ascii="Times New Roman" w:hAnsi="Times New Roman" w:cs="Times New Roman"/>
            <w:color w:val="0000FF"/>
            <w:sz w:val="24"/>
            <w:szCs w:val="24"/>
          </w:rPr>
          <w:t>статьей 3</w:t>
        </w:r>
      </w:hyperlink>
      <w:r w:rsidRPr="007A05B5">
        <w:rPr>
          <w:rFonts w:ascii="Times New Roman" w:hAnsi="Times New Roman" w:cs="Times New Roman"/>
          <w:sz w:val="24"/>
          <w:szCs w:val="24"/>
        </w:rPr>
        <w:t xml:space="preserve"> Закона;</w:t>
      </w:r>
    </w:p>
    <w:p w:rsidR="00F90F39" w:rsidRPr="007A05B5" w:rsidRDefault="00F90F39" w:rsidP="007A05B5">
      <w:pPr>
        <w:pStyle w:val="ConsPlusNormal"/>
        <w:ind w:firstLine="540"/>
        <w:jc w:val="both"/>
        <w:rPr>
          <w:rFonts w:ascii="Times New Roman" w:hAnsi="Times New Roman" w:cs="Times New Roman"/>
          <w:sz w:val="24"/>
          <w:szCs w:val="24"/>
        </w:rPr>
      </w:pPr>
      <w:bookmarkStart w:id="5" w:name="P161"/>
      <w:bookmarkEnd w:id="5"/>
      <w:r w:rsidRPr="007A05B5">
        <w:rPr>
          <w:rFonts w:ascii="Times New Roman" w:hAnsi="Times New Roman" w:cs="Times New Roman"/>
          <w:sz w:val="24"/>
          <w:szCs w:val="24"/>
        </w:rPr>
        <w:t>3) направление реализации инициативного проекта не относится к числу приоритетных направлений реализации инициативных проектов, определенных Правительством Иркутской области;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4) доля перечисленных инициативных платежей менее 10 процентов от общей суммы реализации инициативного проекта;</w:t>
      </w:r>
    </w:p>
    <w:p w:rsidR="009A20B6" w:rsidRPr="007A05B5" w:rsidRDefault="00F90F39" w:rsidP="007A05B5">
      <w:pPr>
        <w:pStyle w:val="ConsPlusNormal"/>
        <w:ind w:firstLine="540"/>
        <w:jc w:val="both"/>
        <w:rPr>
          <w:rFonts w:ascii="Times New Roman" w:hAnsi="Times New Roman" w:cs="Times New Roman"/>
          <w:sz w:val="24"/>
          <w:szCs w:val="24"/>
        </w:rPr>
      </w:pPr>
      <w:bookmarkStart w:id="6" w:name="P163"/>
      <w:bookmarkEnd w:id="6"/>
      <w:r w:rsidRPr="007A05B5">
        <w:rPr>
          <w:rFonts w:ascii="Times New Roman" w:hAnsi="Times New Roman" w:cs="Times New Roman"/>
          <w:sz w:val="24"/>
          <w:szCs w:val="24"/>
        </w:rPr>
        <w:t>5) участие инициативного проекта в государственных программах Иркутской области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22. Для рассмотрения инициативных проектов, прошедших муниципальный этап конкурсного отбора, формируется межведомственная комиссия.</w:t>
      </w:r>
    </w:p>
    <w:p w:rsidR="00F90F39" w:rsidRPr="007A05B5" w:rsidRDefault="00F90F39" w:rsidP="007A05B5">
      <w:pPr>
        <w:pStyle w:val="ConsPlusNormal"/>
        <w:ind w:firstLine="567"/>
        <w:jc w:val="both"/>
        <w:rPr>
          <w:rFonts w:ascii="Times New Roman" w:hAnsi="Times New Roman" w:cs="Times New Roman"/>
          <w:sz w:val="24"/>
          <w:szCs w:val="24"/>
        </w:rPr>
      </w:pPr>
      <w:r w:rsidRPr="007A05B5">
        <w:rPr>
          <w:rFonts w:ascii="Times New Roman" w:hAnsi="Times New Roman" w:cs="Times New Roman"/>
          <w:sz w:val="24"/>
          <w:szCs w:val="24"/>
        </w:rPr>
        <w:t>23. Министерство в течение пяти рабочих дней со дня принятия решения о допуске к участию в конкурсном отборе направляет инициативные проекты в межведомственную комиссию для их рассмотрения.</w:t>
      </w:r>
      <w:r w:rsidR="009B1841" w:rsidRPr="007A05B5" w:rsidDel="00BE7299">
        <w:rPr>
          <w:rFonts w:ascii="Times New Roman" w:hAnsi="Times New Roman" w:cs="Times New Roman"/>
          <w:sz w:val="24"/>
          <w:szCs w:val="24"/>
        </w:rPr>
        <w:t xml:space="preserve"> </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24. По итогам рассмотрения инициативных проектов межведомственная комиссия составляет региональный </w:t>
      </w:r>
      <w:hyperlink w:anchor="P553">
        <w:r w:rsidRPr="007A05B5">
          <w:rPr>
            <w:rFonts w:ascii="Times New Roman" w:hAnsi="Times New Roman" w:cs="Times New Roman"/>
            <w:color w:val="0000FF"/>
            <w:sz w:val="24"/>
            <w:szCs w:val="24"/>
          </w:rPr>
          <w:t>рейтинг</w:t>
        </w:r>
      </w:hyperlink>
      <w:r w:rsidRPr="007A05B5">
        <w:rPr>
          <w:rFonts w:ascii="Times New Roman" w:hAnsi="Times New Roman" w:cs="Times New Roman"/>
          <w:sz w:val="24"/>
          <w:szCs w:val="24"/>
        </w:rPr>
        <w:t xml:space="preserve"> инициативных проектов по форме согласно приложению 4 к настоящему Порядку (далее - региональный рейтинг).</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Региональный рейтинг представляет собой перечень инициативных проектов с присвоением им порядковых номеров мест по мере уменьшения итогового балла инициативного проекта. Итоговый балл определяется как сумма баллов, присвоенных инициативному проекту по каждому из критериев, предусмотренных </w:t>
      </w:r>
      <w:hyperlink r:id="rId22">
        <w:r w:rsidRPr="007A05B5">
          <w:rPr>
            <w:rFonts w:ascii="Times New Roman" w:hAnsi="Times New Roman" w:cs="Times New Roman"/>
            <w:color w:val="0000FF"/>
            <w:sz w:val="24"/>
            <w:szCs w:val="24"/>
          </w:rPr>
          <w:t>частью 2 статьи 5</w:t>
        </w:r>
      </w:hyperlink>
      <w:r w:rsidRPr="007A05B5">
        <w:rPr>
          <w:rFonts w:ascii="Times New Roman" w:hAnsi="Times New Roman" w:cs="Times New Roman"/>
          <w:sz w:val="24"/>
          <w:szCs w:val="24"/>
        </w:rPr>
        <w:t xml:space="preserve"> Закона. Инициативному проекту с наибольшим итоговым баллом присваивается первое место в региональном рейтинге.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Если несколько инициативных проектов набрали одинаковое количество баллов, то более высокое место (меньший порядковый номер места) в региональном рейтинге присваивается инициативному проекту, предусматривающему большую долю перечисленных инициативных платежей, привлекаемых для финансирования инициативного проекта.</w:t>
      </w:r>
    </w:p>
    <w:p w:rsidR="00B3479D"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Если несколько инициативных проектов набрали одинаковое количество баллов и предусматривают одинаковую долю перечисленных инициативных платежей, привлекаемых для финансирования инициативного проекта, более высокое место (меньший порядковый номер места) в региональном рейтинге присваивается инициативному проекту, заявка на участие в конкурсном отборе на муниципальном этапе которого имеет более ранние дату и время регистрации.</w:t>
      </w:r>
    </w:p>
    <w:p w:rsidR="00F90F39" w:rsidRPr="007A05B5" w:rsidRDefault="009B1841" w:rsidP="007A05B5">
      <w:pPr>
        <w:pStyle w:val="ConsPlusNormal"/>
        <w:ind w:firstLine="540"/>
        <w:jc w:val="both"/>
        <w:rPr>
          <w:rFonts w:ascii="Times New Roman" w:hAnsi="Times New Roman" w:cs="Times New Roman"/>
          <w:sz w:val="24"/>
          <w:szCs w:val="24"/>
        </w:rPr>
      </w:pPr>
      <w:r w:rsidRPr="007A05B5" w:rsidDel="009B1841">
        <w:rPr>
          <w:rFonts w:ascii="Times New Roman" w:hAnsi="Times New Roman" w:cs="Times New Roman"/>
          <w:sz w:val="24"/>
          <w:szCs w:val="24"/>
        </w:rPr>
        <w:t xml:space="preserve"> </w:t>
      </w:r>
      <w:r w:rsidR="00F90F39" w:rsidRPr="007A05B5">
        <w:rPr>
          <w:rFonts w:ascii="Times New Roman" w:hAnsi="Times New Roman" w:cs="Times New Roman"/>
          <w:sz w:val="24"/>
          <w:szCs w:val="24"/>
        </w:rPr>
        <w:t>25. Заседание межведомственной комиссии проводится в течение 20 рабочих дней со дня получения инициативных проектов от министерства.</w:t>
      </w:r>
    </w:p>
    <w:p w:rsidR="007A05B5"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26. Межведомственная комиссия </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 поддержать инициативный проект;</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 отказать в поддержке инициативного проекта;</w:t>
      </w:r>
    </w:p>
    <w:p w:rsidR="00883C8F" w:rsidRPr="00A32B3C" w:rsidRDefault="00883C8F" w:rsidP="007A05B5">
      <w:pPr>
        <w:pStyle w:val="ConsPlusNormal"/>
        <w:ind w:firstLine="540"/>
        <w:jc w:val="both"/>
        <w:rPr>
          <w:rFonts w:ascii="Times New Roman" w:hAnsi="Times New Roman" w:cs="Times New Roman"/>
          <w:strike/>
          <w:color w:val="1F4E79" w:themeColor="accent1" w:themeShade="80"/>
          <w:sz w:val="24"/>
          <w:szCs w:val="24"/>
        </w:rPr>
      </w:pPr>
      <w:r w:rsidRPr="00A32B3C">
        <w:rPr>
          <w:rFonts w:ascii="Times New Roman" w:hAnsi="Times New Roman" w:cs="Times New Roman"/>
          <w:strike/>
          <w:color w:val="1F4E79" w:themeColor="accent1" w:themeShade="80"/>
          <w:sz w:val="24"/>
          <w:szCs w:val="24"/>
        </w:rPr>
        <w:t>3) снять инициативный проект с рассмотрения в случае возможности решения описанных в инициативном проекте проблем иными способами, не предусматривающими финансовое, имущественное и (или) трудовое участие заинтересованных лиц в реализации инициативного проекта.</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27. Поддержанными считаются инициативные проекты, имеющие наибольшие итоговые баллы (наименьшие порядковые номера мест) в региональном рейтинге, в отношении которых финансовая поддержка за счет средств областного бюджета может быть предоставлена в полном объеме.</w:t>
      </w:r>
    </w:p>
    <w:p w:rsidR="00F90F39" w:rsidRPr="007A05B5" w:rsidRDefault="00F90F39" w:rsidP="007A05B5">
      <w:pPr>
        <w:pStyle w:val="ConsPlusNormal"/>
        <w:ind w:firstLine="540"/>
        <w:jc w:val="both"/>
        <w:rPr>
          <w:rFonts w:ascii="Times New Roman" w:hAnsi="Times New Roman" w:cs="Times New Roman"/>
          <w:sz w:val="24"/>
          <w:szCs w:val="24"/>
        </w:rPr>
      </w:pPr>
      <w:bookmarkStart w:id="7" w:name="P180"/>
      <w:bookmarkEnd w:id="7"/>
      <w:r w:rsidRPr="007A05B5">
        <w:rPr>
          <w:rFonts w:ascii="Times New Roman" w:hAnsi="Times New Roman" w:cs="Times New Roman"/>
          <w:sz w:val="24"/>
          <w:szCs w:val="24"/>
        </w:rPr>
        <w:t>28. Решение межведомственной комиссии оформляется протоколом заседания межведомственной комиссии в течение трех рабочих дней со дня проведения заседания межведомственной комиссии.</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lastRenderedPageBreak/>
        <w:t xml:space="preserve">29. Итоги конкурсного отбора утверждаются распоряжением Правительства Иркутской области, проект которого готовит министерство на основании протокола заседания межведомственной комиссии, указанного в </w:t>
      </w:r>
      <w:hyperlink w:anchor="P180">
        <w:r w:rsidRPr="007A05B5">
          <w:rPr>
            <w:rFonts w:ascii="Times New Roman" w:hAnsi="Times New Roman" w:cs="Times New Roman"/>
            <w:color w:val="0000FF"/>
            <w:sz w:val="24"/>
            <w:szCs w:val="24"/>
          </w:rPr>
          <w:t>пункте 28</w:t>
        </w:r>
      </w:hyperlink>
      <w:r w:rsidRPr="007A05B5">
        <w:rPr>
          <w:rFonts w:ascii="Times New Roman" w:hAnsi="Times New Roman" w:cs="Times New Roman"/>
          <w:sz w:val="24"/>
          <w:szCs w:val="24"/>
        </w:rPr>
        <w:t xml:space="preserve"> настоящего Порядка.</w:t>
      </w:r>
      <w:r w:rsidR="00A32B3C">
        <w:rPr>
          <w:rFonts w:ascii="Times New Roman" w:hAnsi="Times New Roman" w:cs="Times New Roman"/>
          <w:sz w:val="24"/>
          <w:szCs w:val="24"/>
        </w:rPr>
        <w:t xml:space="preserve"> </w:t>
      </w:r>
      <w:r w:rsidR="00A32B3C" w:rsidRPr="00A32B3C">
        <w:rPr>
          <w:rFonts w:ascii="Times New Roman" w:hAnsi="Times New Roman" w:cs="Times New Roman"/>
          <w:color w:val="FF0000"/>
          <w:sz w:val="24"/>
          <w:szCs w:val="24"/>
        </w:rPr>
        <w:t>Итоги конкурсного отбора, утвержденные распоряжением Правительства Иркутской области, пересмотру не подлежат</w:t>
      </w:r>
      <w:r w:rsidR="00A32B3C">
        <w:rPr>
          <w:rFonts w:ascii="Times New Roman" w:hAnsi="Times New Roman" w:cs="Times New Roman"/>
          <w:color w:val="FF0000"/>
          <w:sz w:val="24"/>
          <w:szCs w:val="24"/>
        </w:rPr>
        <w:t>.</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Распоряжение Правительства Иркутской области об итогах конкурсного отбора инициативных проектов подлежит официальному опубликованию в установленном порядке.</w:t>
      </w:r>
    </w:p>
    <w:p w:rsidR="00213105" w:rsidRPr="007A05B5" w:rsidRDefault="00213105"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В распоряжение Правительства Иркутской области об итогах конкурсного отбора инициативных проектов могут быть внесены изменения в целях уточнения наименований муниципальных образований в соответствии с их уставами, а также в связи с технической ошибкой, допущенной в заявках на участие в конкурсном отборе, протоколе заседания межведомственной комиссии в части наименований муниципальных образований и инициативных проектов (описка, опечатка, грамматическая, орфографическая, пунктуационная ошибка).</w:t>
      </w:r>
    </w:p>
    <w:p w:rsidR="00213105" w:rsidRPr="007A05B5" w:rsidRDefault="00213105"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Распоряжение Правительства Иркутской области о внесении изменений в </w:t>
      </w:r>
      <w:hyperlink r:id="rId23" w:history="1">
        <w:r w:rsidRPr="007A05B5">
          <w:rPr>
            <w:rFonts w:ascii="Times New Roman" w:hAnsi="Times New Roman" w:cs="Times New Roman"/>
            <w:sz w:val="24"/>
            <w:szCs w:val="24"/>
          </w:rPr>
          <w:t>итоги</w:t>
        </w:r>
      </w:hyperlink>
      <w:r w:rsidRPr="007A05B5">
        <w:rPr>
          <w:rFonts w:ascii="Times New Roman" w:hAnsi="Times New Roman" w:cs="Times New Roman"/>
          <w:sz w:val="24"/>
          <w:szCs w:val="24"/>
        </w:rPr>
        <w:t xml:space="preserve"> конкурсного отбора инициативных проектов подлежит официальному опубликованию в установленном порядке.».</w:t>
      </w:r>
    </w:p>
    <w:p w:rsidR="00F90F39" w:rsidRPr="007A05B5" w:rsidRDefault="00F90F39" w:rsidP="007A05B5">
      <w:pPr>
        <w:pStyle w:val="ConsPlusNormal"/>
        <w:ind w:firstLine="540"/>
        <w:jc w:val="both"/>
        <w:rPr>
          <w:rFonts w:ascii="Times New Roman" w:hAnsi="Times New Roman" w:cs="Times New Roman"/>
          <w:sz w:val="24"/>
          <w:szCs w:val="24"/>
        </w:rPr>
      </w:pPr>
      <w:bookmarkStart w:id="8" w:name="P183"/>
      <w:bookmarkEnd w:id="8"/>
      <w:r w:rsidRPr="007A05B5">
        <w:rPr>
          <w:rFonts w:ascii="Times New Roman" w:hAnsi="Times New Roman" w:cs="Times New Roman"/>
          <w:sz w:val="24"/>
          <w:szCs w:val="24"/>
        </w:rPr>
        <w:t>30. Муниципальные образования по согласованию с инициаторами инициативного проекта вправе:</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1) изменить место (адрес) реализации инициативного проекта с учетом решений, принятых на сходах, собраниях, конференциях граждан, при наличии права собственности муниципального образования на соответствующее имущество либо права пользования данным имуществом, включая земельные участки, или решения собственников многоквартирных домов о согласии на изменение места (адреса) реализации инициативного проекта в случае вхождения соответствующего имущества, включая земельные участки, в состав общего имущества многоквартирных домов;</w:t>
      </w:r>
    </w:p>
    <w:p w:rsidR="00F90F39" w:rsidRPr="007A05B5"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2) скорректировать перечень расходов и (или) количественные показатели в рамках реализации одного инициативного проекта с учетом достижения результатов (ожидаемых результатов).</w:t>
      </w:r>
    </w:p>
    <w:p w:rsidR="00F90F39" w:rsidRDefault="00F90F39" w:rsidP="007A05B5">
      <w:pPr>
        <w:pStyle w:val="ConsPlusNormal"/>
        <w:ind w:firstLine="540"/>
        <w:jc w:val="both"/>
        <w:rPr>
          <w:rFonts w:ascii="Times New Roman" w:hAnsi="Times New Roman" w:cs="Times New Roman"/>
          <w:sz w:val="24"/>
          <w:szCs w:val="24"/>
        </w:rPr>
      </w:pPr>
      <w:r w:rsidRPr="007A05B5">
        <w:rPr>
          <w:rFonts w:ascii="Times New Roman" w:hAnsi="Times New Roman" w:cs="Times New Roman"/>
          <w:sz w:val="24"/>
          <w:szCs w:val="24"/>
        </w:rPr>
        <w:t xml:space="preserve">31. При наличии изменений, предусмотренных </w:t>
      </w:r>
      <w:hyperlink w:anchor="P183">
        <w:r w:rsidRPr="007A05B5">
          <w:rPr>
            <w:rFonts w:ascii="Times New Roman" w:hAnsi="Times New Roman" w:cs="Times New Roman"/>
            <w:color w:val="0000FF"/>
            <w:sz w:val="24"/>
            <w:szCs w:val="24"/>
          </w:rPr>
          <w:t>пунктом 30</w:t>
        </w:r>
      </w:hyperlink>
      <w:r w:rsidRPr="007A05B5">
        <w:rPr>
          <w:rFonts w:ascii="Times New Roman" w:hAnsi="Times New Roman" w:cs="Times New Roman"/>
          <w:sz w:val="24"/>
          <w:szCs w:val="24"/>
        </w:rPr>
        <w:t xml:space="preserve"> настоящего Порядка, органы местного самоуправления муниципальных образований не позднее 25 рабочих дней со дня таких изменений представляют в министерство информацию о соответствующих изменениях в инициативном проекте и письменное согласие инициаторов инициативного проекта, составленное в произвольной форме.</w:t>
      </w:r>
    </w:p>
    <w:p w:rsidR="00A32B3C" w:rsidRPr="00A32B3C" w:rsidRDefault="00A32B3C" w:rsidP="00A32B3C">
      <w:pPr>
        <w:pStyle w:val="ConsPlusNormal"/>
        <w:ind w:firstLine="540"/>
        <w:jc w:val="both"/>
        <w:rPr>
          <w:rFonts w:ascii="Times New Roman" w:hAnsi="Times New Roman" w:cs="Times New Roman"/>
          <w:color w:val="FF0000"/>
          <w:sz w:val="24"/>
          <w:szCs w:val="24"/>
        </w:rPr>
      </w:pPr>
      <w:r w:rsidRPr="00A32B3C">
        <w:rPr>
          <w:rFonts w:ascii="Times New Roman" w:hAnsi="Times New Roman" w:cs="Times New Roman"/>
          <w:color w:val="FF0000"/>
          <w:sz w:val="24"/>
          <w:szCs w:val="24"/>
        </w:rPr>
        <w:t>32. Инициаторы проекта до момента заключения соглашения о предоставлении субсидий из областного бюджета местным бюджетам на финансовую поддержку реализации инициативных проектов в целях софинансирования расходных обязательств муниципальных образований на реализацию инициативных проектов на территории Иркутской области между министерством и муниципальным образованием вправе отозвать инициативный проект, прошедший конкурсный отбор, направив в местную администрацию муниципального образования, в которую направлялась заявка на участие в конкурсном отборе, уведомление об отказе от реализации инициативного проекта в свободной письменной форме.</w:t>
      </w:r>
    </w:p>
    <w:p w:rsidR="00A32B3C" w:rsidRPr="00A32B3C" w:rsidRDefault="00A32B3C" w:rsidP="00A32B3C">
      <w:pPr>
        <w:pStyle w:val="ConsPlusNormal"/>
        <w:ind w:firstLine="540"/>
        <w:jc w:val="both"/>
        <w:rPr>
          <w:rFonts w:ascii="Times New Roman" w:hAnsi="Times New Roman" w:cs="Times New Roman"/>
          <w:color w:val="FF0000"/>
          <w:sz w:val="24"/>
          <w:szCs w:val="24"/>
        </w:rPr>
      </w:pPr>
      <w:r w:rsidRPr="00A32B3C">
        <w:rPr>
          <w:rFonts w:ascii="Times New Roman" w:hAnsi="Times New Roman" w:cs="Times New Roman"/>
          <w:color w:val="FF0000"/>
          <w:sz w:val="24"/>
          <w:szCs w:val="24"/>
        </w:rPr>
        <w:t>33. Местная администрация муниципального образования в течение трех рабочих дней со дня поступления уведомления об отказе от реализации инициативного проекта направляет его в министерство. Возврат инициатору инициативного платежа осуществляется в порядке, установленном м</w:t>
      </w:r>
      <w:r>
        <w:rPr>
          <w:rFonts w:ascii="Times New Roman" w:hAnsi="Times New Roman" w:cs="Times New Roman"/>
          <w:color w:val="FF0000"/>
          <w:sz w:val="24"/>
          <w:szCs w:val="24"/>
        </w:rPr>
        <w:t>униципальным правовым актом.</w:t>
      </w:r>
    </w:p>
    <w:p w:rsidR="00F90F39" w:rsidRPr="007A05B5" w:rsidRDefault="00F90F39" w:rsidP="007A05B5">
      <w:pPr>
        <w:pStyle w:val="ConsPlusNormal"/>
        <w:jc w:val="both"/>
        <w:rPr>
          <w:rFonts w:ascii="Times New Roman" w:hAnsi="Times New Roman" w:cs="Times New Roman"/>
          <w:sz w:val="24"/>
          <w:szCs w:val="24"/>
        </w:rPr>
      </w:pPr>
    </w:p>
    <w:p w:rsidR="007A05B5" w:rsidRPr="007A05B5" w:rsidRDefault="007A05B5" w:rsidP="007A05B5">
      <w:pPr>
        <w:spacing w:after="0" w:line="240" w:lineRule="auto"/>
        <w:rPr>
          <w:rFonts w:ascii="Times New Roman" w:eastAsiaTheme="minorEastAsia" w:hAnsi="Times New Roman"/>
          <w:sz w:val="24"/>
          <w:szCs w:val="24"/>
          <w:lang w:eastAsia="ru-RU"/>
        </w:rPr>
      </w:pPr>
      <w:r w:rsidRPr="007A05B5">
        <w:rPr>
          <w:rFonts w:ascii="Times New Roman" w:hAnsi="Times New Roman"/>
          <w:sz w:val="24"/>
          <w:szCs w:val="24"/>
        </w:rPr>
        <w:br w:type="page"/>
      </w:r>
    </w:p>
    <w:p w:rsidR="005B2151" w:rsidRPr="00A32B3C" w:rsidRDefault="00A32B3C" w:rsidP="007A05B5">
      <w:pPr>
        <w:pStyle w:val="ConsPlusNormal"/>
        <w:jc w:val="right"/>
        <w:outlineLvl w:val="1"/>
        <w:rPr>
          <w:rFonts w:ascii="Times New Roman" w:hAnsi="Times New Roman" w:cs="Times New Roman"/>
          <w:b/>
          <w:sz w:val="24"/>
          <w:szCs w:val="24"/>
        </w:rPr>
      </w:pPr>
      <w:r w:rsidRPr="00A32B3C">
        <w:rPr>
          <w:rFonts w:ascii="Times New Roman" w:hAnsi="Times New Roman" w:cs="Times New Roman"/>
          <w:b/>
          <w:color w:val="FF0000"/>
          <w:sz w:val="24"/>
          <w:szCs w:val="24"/>
        </w:rPr>
        <w:lastRenderedPageBreak/>
        <w:t>Новая редакция</w:t>
      </w:r>
    </w:p>
    <w:tbl>
      <w:tblPr>
        <w:tblW w:w="4482" w:type="dxa"/>
        <w:jc w:val="right"/>
        <w:tblLook w:val="04A0" w:firstRow="1" w:lastRow="0" w:firstColumn="1" w:lastColumn="0" w:noHBand="0" w:noVBand="1"/>
      </w:tblPr>
      <w:tblGrid>
        <w:gridCol w:w="4482"/>
      </w:tblGrid>
      <w:tr w:rsidR="00A32B3C" w:rsidRPr="00A32B3C" w:rsidTr="009073BB">
        <w:trPr>
          <w:trHeight w:val="375"/>
          <w:jc w:val="right"/>
        </w:trPr>
        <w:tc>
          <w:tcPr>
            <w:tcW w:w="4482" w:type="dxa"/>
            <w:tcBorders>
              <w:top w:val="nil"/>
              <w:left w:val="nil"/>
              <w:bottom w:val="nil"/>
              <w:right w:val="nil"/>
            </w:tcBorders>
            <w:shd w:val="clear" w:color="auto" w:fill="auto"/>
            <w:vAlign w:val="center"/>
            <w:hideMark/>
          </w:tcPr>
          <w:p w:rsidR="00A32B3C" w:rsidRPr="00A32B3C" w:rsidRDefault="00A32B3C" w:rsidP="00A32B3C">
            <w:pPr>
              <w:spacing w:after="0" w:line="240" w:lineRule="auto"/>
              <w:rPr>
                <w:rFonts w:ascii="Times New Roman" w:eastAsia="Times New Roman" w:hAnsi="Times New Roman"/>
                <w:color w:val="000000"/>
                <w:sz w:val="28"/>
                <w:szCs w:val="28"/>
                <w:lang w:eastAsia="ru-RU"/>
              </w:rPr>
            </w:pPr>
            <w:r w:rsidRPr="00A32B3C">
              <w:rPr>
                <w:rFonts w:ascii="Times New Roman" w:eastAsia="Times New Roman" w:hAnsi="Times New Roman"/>
                <w:color w:val="000000"/>
                <w:sz w:val="28"/>
                <w:szCs w:val="28"/>
                <w:lang w:eastAsia="ru-RU"/>
              </w:rPr>
              <w:t>Приложение 1</w:t>
            </w:r>
          </w:p>
        </w:tc>
      </w:tr>
      <w:tr w:rsidR="00A32B3C" w:rsidRPr="00A32B3C" w:rsidTr="009073BB">
        <w:trPr>
          <w:trHeight w:val="630"/>
          <w:jc w:val="right"/>
        </w:trPr>
        <w:tc>
          <w:tcPr>
            <w:tcW w:w="4482" w:type="dxa"/>
            <w:tcBorders>
              <w:top w:val="nil"/>
              <w:left w:val="nil"/>
              <w:bottom w:val="nil"/>
              <w:right w:val="nil"/>
            </w:tcBorders>
            <w:shd w:val="clear" w:color="auto" w:fill="auto"/>
            <w:vAlign w:val="center"/>
            <w:hideMark/>
          </w:tcPr>
          <w:p w:rsidR="00A32B3C" w:rsidRPr="00A32B3C" w:rsidRDefault="00A32B3C" w:rsidP="00A32B3C">
            <w:pPr>
              <w:spacing w:after="0" w:line="240" w:lineRule="auto"/>
              <w:rPr>
                <w:rFonts w:ascii="Times New Roman" w:eastAsia="Times New Roman" w:hAnsi="Times New Roman"/>
                <w:color w:val="000000"/>
                <w:sz w:val="28"/>
                <w:szCs w:val="28"/>
                <w:lang w:eastAsia="ru-RU"/>
              </w:rPr>
            </w:pPr>
            <w:r w:rsidRPr="00A32B3C">
              <w:rPr>
                <w:rFonts w:ascii="Times New Roman" w:eastAsia="Times New Roman" w:hAnsi="Times New Roman"/>
                <w:color w:val="000000"/>
                <w:sz w:val="28"/>
                <w:szCs w:val="28"/>
                <w:lang w:eastAsia="ru-RU"/>
              </w:rPr>
              <w:t xml:space="preserve">к постановлению Правительства </w:t>
            </w:r>
            <w:r w:rsidRPr="00A32B3C">
              <w:rPr>
                <w:rFonts w:ascii="Times New Roman" w:eastAsia="Times New Roman" w:hAnsi="Times New Roman"/>
                <w:color w:val="000000"/>
                <w:sz w:val="28"/>
                <w:szCs w:val="28"/>
                <w:lang w:eastAsia="ru-RU"/>
              </w:rPr>
              <w:br/>
              <w:t>Иркутской области</w:t>
            </w:r>
          </w:p>
        </w:tc>
      </w:tr>
      <w:tr w:rsidR="00A32B3C" w:rsidRPr="00A32B3C" w:rsidTr="009073BB">
        <w:trPr>
          <w:trHeight w:val="375"/>
          <w:jc w:val="right"/>
        </w:trPr>
        <w:tc>
          <w:tcPr>
            <w:tcW w:w="4482" w:type="dxa"/>
            <w:tcBorders>
              <w:top w:val="nil"/>
              <w:left w:val="nil"/>
              <w:bottom w:val="nil"/>
              <w:right w:val="nil"/>
            </w:tcBorders>
            <w:shd w:val="clear" w:color="auto" w:fill="auto"/>
            <w:vAlign w:val="center"/>
            <w:hideMark/>
          </w:tcPr>
          <w:p w:rsidR="00A32B3C" w:rsidRPr="00A32B3C" w:rsidRDefault="00A32B3C" w:rsidP="00A32B3C">
            <w:pPr>
              <w:spacing w:after="0" w:line="240" w:lineRule="auto"/>
              <w:rPr>
                <w:rFonts w:ascii="Times New Roman" w:eastAsia="Times New Roman" w:hAnsi="Times New Roman"/>
                <w:color w:val="000000"/>
                <w:sz w:val="28"/>
                <w:szCs w:val="28"/>
                <w:lang w:eastAsia="ru-RU"/>
              </w:rPr>
            </w:pPr>
            <w:r w:rsidRPr="00A32B3C">
              <w:rPr>
                <w:rFonts w:ascii="Times New Roman" w:eastAsia="Times New Roman" w:hAnsi="Times New Roman"/>
                <w:color w:val="000000"/>
                <w:sz w:val="28"/>
                <w:szCs w:val="28"/>
                <w:lang w:eastAsia="ru-RU"/>
              </w:rPr>
              <w:t>от ____________________________</w:t>
            </w:r>
          </w:p>
        </w:tc>
      </w:tr>
    </w:tbl>
    <w:p w:rsidR="00A32B3C" w:rsidRPr="00A32B3C" w:rsidRDefault="00A32B3C" w:rsidP="00A32B3C">
      <w:pPr>
        <w:widowControl w:val="0"/>
        <w:autoSpaceDE w:val="0"/>
        <w:autoSpaceDN w:val="0"/>
        <w:spacing w:after="0" w:line="240" w:lineRule="auto"/>
        <w:jc w:val="right"/>
        <w:outlineLvl w:val="1"/>
        <w:rPr>
          <w:rFonts w:ascii="Times New Roman" w:eastAsiaTheme="minorEastAsia" w:hAnsi="Times New Roman"/>
          <w:lang w:eastAsia="ru-RU"/>
        </w:rPr>
      </w:pPr>
    </w:p>
    <w:p w:rsidR="00A32B3C" w:rsidRPr="00A32B3C" w:rsidRDefault="00A32B3C" w:rsidP="00A32B3C">
      <w:pPr>
        <w:widowControl w:val="0"/>
        <w:autoSpaceDE w:val="0"/>
        <w:autoSpaceDN w:val="0"/>
        <w:spacing w:after="0" w:line="240" w:lineRule="auto"/>
        <w:ind w:left="4962"/>
        <w:jc w:val="both"/>
        <w:outlineLvl w:val="1"/>
        <w:rPr>
          <w:rFonts w:ascii="Times New Roman" w:eastAsiaTheme="minorEastAsia" w:hAnsi="Times New Roman"/>
          <w:sz w:val="28"/>
          <w:szCs w:val="28"/>
          <w:lang w:eastAsia="ru-RU"/>
        </w:rPr>
      </w:pPr>
      <w:r w:rsidRPr="00A32B3C">
        <w:rPr>
          <w:rFonts w:ascii="Times New Roman" w:eastAsiaTheme="minorEastAsia" w:hAnsi="Times New Roman"/>
          <w:sz w:val="28"/>
          <w:szCs w:val="28"/>
          <w:lang w:eastAsia="ru-RU"/>
        </w:rPr>
        <w:t>«Приложение 1</w:t>
      </w:r>
    </w:p>
    <w:p w:rsidR="00A32B3C" w:rsidRPr="00A32B3C" w:rsidRDefault="00A32B3C" w:rsidP="00A32B3C">
      <w:pPr>
        <w:widowControl w:val="0"/>
        <w:autoSpaceDE w:val="0"/>
        <w:autoSpaceDN w:val="0"/>
        <w:spacing w:after="0" w:line="240" w:lineRule="auto"/>
        <w:ind w:left="4962"/>
        <w:jc w:val="both"/>
        <w:rPr>
          <w:rFonts w:ascii="Times New Roman" w:eastAsiaTheme="minorEastAsia" w:hAnsi="Times New Roman"/>
          <w:sz w:val="28"/>
          <w:szCs w:val="28"/>
          <w:lang w:eastAsia="ru-RU"/>
        </w:rPr>
      </w:pPr>
      <w:r w:rsidRPr="00A32B3C">
        <w:rPr>
          <w:rFonts w:ascii="Times New Roman" w:eastAsiaTheme="minorEastAsia" w:hAnsi="Times New Roman"/>
          <w:sz w:val="28"/>
          <w:szCs w:val="28"/>
          <w:lang w:eastAsia="ru-RU"/>
        </w:rPr>
        <w:t xml:space="preserve">к Порядку проведения на территории Иркутской области конкурсного отбора инициативных проектов, выдвигаемых для получения финансовой поддержки </w:t>
      </w:r>
      <w:r w:rsidRPr="00A32B3C">
        <w:rPr>
          <w:rFonts w:ascii="Times New Roman" w:eastAsiaTheme="minorEastAsia" w:hAnsi="Times New Roman"/>
          <w:sz w:val="28"/>
          <w:szCs w:val="28"/>
          <w:lang w:eastAsia="ru-RU"/>
        </w:rPr>
        <w:br/>
        <w:t xml:space="preserve">за счет межбюджетных трансфертов </w:t>
      </w:r>
      <w:r w:rsidRPr="00A32B3C">
        <w:rPr>
          <w:rFonts w:ascii="Times New Roman" w:eastAsiaTheme="minorEastAsia" w:hAnsi="Times New Roman"/>
          <w:sz w:val="28"/>
          <w:szCs w:val="28"/>
          <w:lang w:eastAsia="ru-RU"/>
        </w:rPr>
        <w:br/>
        <w:t>из бюджета Иркутской области</w:t>
      </w:r>
    </w:p>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8"/>
          <w:szCs w:val="28"/>
          <w:lang w:eastAsia="ru-RU"/>
        </w:rPr>
      </w:pPr>
      <w:bookmarkStart w:id="9" w:name="P223"/>
      <w:bookmarkEnd w:id="9"/>
    </w:p>
    <w:p w:rsidR="00A32B3C" w:rsidRPr="00A32B3C" w:rsidRDefault="00A32B3C" w:rsidP="00A32B3C">
      <w:pPr>
        <w:widowControl w:val="0"/>
        <w:autoSpaceDE w:val="0"/>
        <w:autoSpaceDN w:val="0"/>
        <w:spacing w:after="0" w:line="240" w:lineRule="auto"/>
        <w:jc w:val="center"/>
        <w:rPr>
          <w:rFonts w:ascii="Times New Roman" w:eastAsiaTheme="minorEastAsia" w:hAnsi="Times New Roman"/>
          <w:b/>
          <w:sz w:val="28"/>
          <w:szCs w:val="28"/>
          <w:lang w:eastAsia="ru-RU"/>
        </w:rPr>
      </w:pPr>
    </w:p>
    <w:p w:rsidR="00A32B3C" w:rsidRPr="00A32B3C" w:rsidRDefault="00A32B3C" w:rsidP="00A32B3C">
      <w:pPr>
        <w:widowControl w:val="0"/>
        <w:autoSpaceDE w:val="0"/>
        <w:autoSpaceDN w:val="0"/>
        <w:spacing w:after="0" w:line="240" w:lineRule="auto"/>
        <w:jc w:val="center"/>
        <w:rPr>
          <w:rFonts w:ascii="Times New Roman" w:eastAsiaTheme="minorEastAsia" w:hAnsi="Times New Roman"/>
          <w:b/>
          <w:sz w:val="28"/>
          <w:szCs w:val="28"/>
          <w:lang w:eastAsia="ru-RU"/>
        </w:rPr>
      </w:pPr>
      <w:r w:rsidRPr="00A32B3C">
        <w:rPr>
          <w:rFonts w:ascii="Times New Roman" w:eastAsiaTheme="minorEastAsia" w:hAnsi="Times New Roman"/>
          <w:b/>
          <w:sz w:val="28"/>
          <w:szCs w:val="28"/>
          <w:lang w:eastAsia="ru-RU"/>
        </w:rPr>
        <w:t>ИНИЦИАТИВНЫЙ ПРОЕКТ</w:t>
      </w:r>
    </w:p>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8"/>
          <w:szCs w:val="28"/>
          <w:lang w:eastAsia="ru-RU"/>
        </w:rPr>
      </w:pP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09"/>
        <w:gridCol w:w="4111"/>
        <w:gridCol w:w="576"/>
        <w:gridCol w:w="2401"/>
        <w:gridCol w:w="425"/>
        <w:gridCol w:w="1134"/>
      </w:tblGrid>
      <w:tr w:rsidR="00A32B3C" w:rsidRPr="00A32B3C" w:rsidTr="009073BB">
        <w:trPr>
          <w:tblHeader/>
        </w:trPr>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п/п</w:t>
            </w:r>
          </w:p>
        </w:tc>
        <w:tc>
          <w:tcPr>
            <w:tcW w:w="4111"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Общая характеристика проекта</w:t>
            </w:r>
          </w:p>
        </w:tc>
        <w:tc>
          <w:tcPr>
            <w:tcW w:w="4536" w:type="dxa"/>
            <w:gridSpan w:val="4"/>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Сведения</w:t>
            </w: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Наименование инициативного проекта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2</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Наименование приоритетного направления инициативного проекта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3</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Название и реквизиты документа стратегического или территориального планирования, в котором имеется информация о необходимости решения описанной в инициативном проекте проблемы</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Сведения об инициаторах инициативного проекта (необходимо заполнить одну из строк 4.1 – 4.4):</w:t>
            </w:r>
          </w:p>
        </w:tc>
        <w:tc>
          <w:tcPr>
            <w:tcW w:w="4536" w:type="dxa"/>
            <w:gridSpan w:val="4"/>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X</w:t>
            </w: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4.1</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Иркутской области (далее – муниципальное образование), с указанием ФИО и количества человек</w:t>
            </w:r>
            <w:r w:rsidRPr="00A32B3C">
              <w:rPr>
                <w:rFonts w:ascii="Times New Roman" w:eastAsiaTheme="minorEastAsia" w:hAnsi="Times New Roman"/>
                <w:sz w:val="24"/>
                <w:szCs w:val="24"/>
                <w:vertAlign w:val="superscript"/>
                <w:lang w:eastAsia="ru-RU"/>
              </w:rPr>
              <w:footnoteReference w:id="1"/>
            </w:r>
            <w:r w:rsidRPr="00A32B3C">
              <w:rPr>
                <w:rFonts w:ascii="Times New Roman" w:eastAsiaTheme="minorEastAsia" w:hAnsi="Times New Roman"/>
                <w:sz w:val="24"/>
                <w:szCs w:val="24"/>
                <w:lang w:eastAsia="ru-RU"/>
              </w:rPr>
              <w:t xml:space="preserve"> </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4.2</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орган территориального общественного самоуправления, с указанием его наименования</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4.3</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xml:space="preserve">староста соответствующего сельского населенного пункта, с указанием </w:t>
            </w:r>
            <w:r w:rsidRPr="00A32B3C">
              <w:rPr>
                <w:rFonts w:ascii="Times New Roman" w:eastAsiaTheme="minorEastAsia" w:hAnsi="Times New Roman"/>
                <w:sz w:val="24"/>
                <w:szCs w:val="24"/>
                <w:lang w:eastAsia="ru-RU"/>
              </w:rPr>
              <w:lastRenderedPageBreak/>
              <w:t>наименования, даты и номера нормативного правового акта представительного органа муниципального образования о назначении старосты</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4.4</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иные лица, осуществляющие деятельность на территории муниципального образования, с указанием инициатора проекта, наименования, даты и номера нормативного правового акта представительного органа муниципального образования, которым предоставлено право иным лицам выступить инициаторами проекта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5</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Описание проблемы, решение которой имеет приоритетное значение для жителей муниципального образования или его части</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6</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Описание ожидаемого результата (ожидаемых результатов) реализации инициативного проекта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7</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Предварительный расчет необходимых расходов на реализацию инициативного проекта (в рублях)</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8</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Планируемый объем финансирования инициативного проекта за счет инициативных платежей (в рублях)</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9</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Планируемые сроки реализации инициативного проекта (не более 1 года)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10</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Сведения о планируемом (возможном) имущественном и (или) трудовом участии заинтересованных лиц в реализации данного проекта:</w:t>
            </w:r>
          </w:p>
        </w:tc>
        <w:tc>
          <w:tcPr>
            <w:tcW w:w="4536" w:type="dxa"/>
            <w:gridSpan w:val="4"/>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X</w:t>
            </w:r>
          </w:p>
        </w:tc>
      </w:tr>
      <w:tr w:rsidR="00A32B3C" w:rsidRPr="00A32B3C" w:rsidTr="009073BB">
        <w:tc>
          <w:tcPr>
            <w:tcW w:w="709" w:type="dxa"/>
            <w:vMerge w:val="restart"/>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10.1</w:t>
            </w:r>
          </w:p>
        </w:tc>
        <w:tc>
          <w:tcPr>
            <w:tcW w:w="4111" w:type="dxa"/>
            <w:vMerge w:val="restart"/>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наименование имущественной формы участия в реализации инициативного проекта (предоставление техники, транспортных средств, оборудования и других форм)</w:t>
            </w: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п/п</w:t>
            </w:r>
          </w:p>
        </w:tc>
        <w:tc>
          <w:tcPr>
            <w:tcW w:w="2826" w:type="dxa"/>
            <w:gridSpan w:val="2"/>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Имущественная форма</w:t>
            </w:r>
          </w:p>
        </w:tc>
        <w:tc>
          <w:tcPr>
            <w:tcW w:w="1134"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Да/нет</w:t>
            </w: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w:t>
            </w:r>
          </w:p>
        </w:tc>
        <w:tc>
          <w:tcPr>
            <w:tcW w:w="2826" w:type="dxa"/>
            <w:gridSpan w:val="2"/>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предоставление автотранспортных средств (за исключением специальной и специализированной техники)</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2</w:t>
            </w:r>
          </w:p>
        </w:tc>
        <w:tc>
          <w:tcPr>
            <w:tcW w:w="2826" w:type="dxa"/>
            <w:gridSpan w:val="2"/>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xml:space="preserve">предоставление </w:t>
            </w:r>
            <w:r w:rsidRPr="00A32B3C">
              <w:rPr>
                <w:rFonts w:ascii="Times New Roman" w:eastAsiaTheme="minorEastAsia" w:hAnsi="Times New Roman"/>
                <w:sz w:val="24"/>
                <w:szCs w:val="24"/>
                <w:lang w:eastAsia="ru-RU"/>
              </w:rPr>
              <w:lastRenderedPageBreak/>
              <w:t>специальной и специализированной техники</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3</w:t>
            </w:r>
          </w:p>
        </w:tc>
        <w:tc>
          <w:tcPr>
            <w:tcW w:w="2826" w:type="dxa"/>
            <w:gridSpan w:val="2"/>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предоставление оборудования и (или) инструментов, в том числе хозяйственного инвентаря</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w:t>
            </w:r>
          </w:p>
        </w:tc>
        <w:tc>
          <w:tcPr>
            <w:tcW w:w="2826" w:type="dxa"/>
            <w:gridSpan w:val="2"/>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предоставление материалов (расходных материалов)</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5</w:t>
            </w:r>
          </w:p>
        </w:tc>
        <w:tc>
          <w:tcPr>
            <w:tcW w:w="2826" w:type="dxa"/>
            <w:gridSpan w:val="2"/>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другие формы (расшифровать)</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val="restart"/>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10.2</w:t>
            </w:r>
          </w:p>
        </w:tc>
        <w:tc>
          <w:tcPr>
            <w:tcW w:w="4111" w:type="dxa"/>
            <w:vMerge w:val="restart"/>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количество граждан, изъявивших желание принять трудовое участие в реализации инициативного проекта</w:t>
            </w: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п/п</w:t>
            </w:r>
          </w:p>
        </w:tc>
        <w:tc>
          <w:tcPr>
            <w:tcW w:w="2826" w:type="dxa"/>
            <w:gridSpan w:val="2"/>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Наименование видов деятельности (работ)</w:t>
            </w:r>
          </w:p>
        </w:tc>
        <w:tc>
          <w:tcPr>
            <w:tcW w:w="1134"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Количество граждан, человек</w:t>
            </w: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w:t>
            </w:r>
          </w:p>
        </w:tc>
        <w:tc>
          <w:tcPr>
            <w:tcW w:w="2826"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2</w:t>
            </w:r>
          </w:p>
        </w:tc>
        <w:tc>
          <w:tcPr>
            <w:tcW w:w="2826"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w:t>
            </w:r>
          </w:p>
        </w:tc>
        <w:tc>
          <w:tcPr>
            <w:tcW w:w="2826"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2" w:type="dxa"/>
            <w:gridSpan w:val="3"/>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ИТОГО</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11</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Территория муниципального образования или его часть, в границах которой будет реализовываться инициативный проект:</w:t>
            </w:r>
          </w:p>
        </w:tc>
        <w:tc>
          <w:tcPr>
            <w:tcW w:w="4536" w:type="dxa"/>
            <w:gridSpan w:val="4"/>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X</w:t>
            </w: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11.1</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наименование муниципального образования (указывается городской округ, муниципальный округ, муниципальный район или поселение исходя из полномочий органов местного самоуправления, в рамках которых реализуется инициативный проект)</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11.2</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населенный пункт</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11.3</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адрес (при наличии): улица, номер дома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color w:val="FF0000"/>
                <w:sz w:val="24"/>
                <w:szCs w:val="24"/>
                <w:lang w:eastAsia="ru-RU"/>
              </w:rPr>
            </w:pPr>
            <w:r w:rsidRPr="00A32B3C">
              <w:rPr>
                <w:rFonts w:ascii="Times New Roman" w:eastAsiaTheme="minorEastAsia" w:hAnsi="Times New Roman"/>
                <w:color w:val="FF0000"/>
                <w:sz w:val="24"/>
                <w:szCs w:val="24"/>
                <w:lang w:eastAsia="ru-RU"/>
              </w:rPr>
              <w:t>12</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color w:val="FF0000"/>
                <w:sz w:val="24"/>
                <w:szCs w:val="24"/>
                <w:lang w:eastAsia="ru-RU"/>
              </w:rPr>
            </w:pPr>
            <w:r w:rsidRPr="00A32B3C">
              <w:rPr>
                <w:rFonts w:ascii="Times New Roman" w:eastAsiaTheme="minorEastAsia" w:hAnsi="Times New Roman"/>
                <w:color w:val="FF0000"/>
                <w:sz w:val="24"/>
                <w:szCs w:val="24"/>
                <w:lang w:eastAsia="ru-RU"/>
              </w:rPr>
              <w:t>Наименование муниципального учреждения, на территории (или в отношении) которого планируется реализации инициативного проекта</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13</w:t>
            </w:r>
          </w:p>
        </w:tc>
        <w:tc>
          <w:tcPr>
            <w:tcW w:w="411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Количество благополучателей – всего (человек)</w:t>
            </w:r>
          </w:p>
        </w:tc>
        <w:tc>
          <w:tcPr>
            <w:tcW w:w="4536" w:type="dxa"/>
            <w:gridSpan w:val="4"/>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val="restart"/>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lastRenderedPageBreak/>
              <w:t>14</w:t>
            </w:r>
          </w:p>
        </w:tc>
        <w:tc>
          <w:tcPr>
            <w:tcW w:w="4111" w:type="dxa"/>
            <w:vMerge w:val="restart"/>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Сведения об одобрении проекта жителями муниципального образования (человек)</w:t>
            </w:r>
          </w:p>
        </w:tc>
        <w:tc>
          <w:tcPr>
            <w:tcW w:w="3402" w:type="dxa"/>
            <w:gridSpan w:val="3"/>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 итогам схода, собрания или конференции граждан</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2" w:type="dxa"/>
            <w:gridSpan w:val="3"/>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 результатам опроса граждан и (или) подписным листам</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2" w:type="dxa"/>
            <w:gridSpan w:val="3"/>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Всего:</w:t>
            </w:r>
          </w:p>
        </w:tc>
        <w:tc>
          <w:tcPr>
            <w:tcW w:w="1134" w:type="dxa"/>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val="restart"/>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15</w:t>
            </w:r>
          </w:p>
        </w:tc>
        <w:tc>
          <w:tcPr>
            <w:tcW w:w="4111" w:type="dxa"/>
            <w:vMerge w:val="restart"/>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Информационная поддержка инициативного проекта</w:t>
            </w: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п/п</w:t>
            </w:r>
          </w:p>
        </w:tc>
        <w:tc>
          <w:tcPr>
            <w:tcW w:w="2401"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Вид поддержки</w:t>
            </w:r>
          </w:p>
        </w:tc>
        <w:tc>
          <w:tcPr>
            <w:tcW w:w="1559" w:type="dxa"/>
            <w:gridSpan w:val="2"/>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Наименование информационного ресурса (с указанием ссылки на опубликование информации)</w:t>
            </w: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w:t>
            </w:r>
          </w:p>
        </w:tc>
        <w:tc>
          <w:tcPr>
            <w:tcW w:w="2401" w:type="dxa"/>
            <w:vAlign w:val="center"/>
          </w:tcPr>
          <w:p w:rsidR="00A32B3C" w:rsidRPr="00A32B3C" w:rsidRDefault="00A32B3C" w:rsidP="00A32B3C">
            <w:pPr>
              <w:numPr>
                <w:ilvl w:val="0"/>
                <w:numId w:val="2"/>
              </w:numPr>
              <w:shd w:val="clear" w:color="auto" w:fill="FFFFFF"/>
              <w:spacing w:after="0" w:line="240" w:lineRule="auto"/>
              <w:ind w:left="0"/>
              <w:rPr>
                <w:rFonts w:ascii="Times New Roman" w:eastAsia="Times New Roman" w:hAnsi="Times New Roman"/>
                <w:sz w:val="24"/>
                <w:szCs w:val="24"/>
                <w:lang w:eastAsia="ru-RU"/>
              </w:rPr>
            </w:pPr>
            <w:r w:rsidRPr="00A32B3C">
              <w:rPr>
                <w:rFonts w:ascii="Times New Roman" w:eastAsia="Times New Roman" w:hAnsi="Times New Roman"/>
                <w:sz w:val="24"/>
                <w:szCs w:val="24"/>
                <w:lang w:eastAsia="ru-RU"/>
              </w:rPr>
              <w:t xml:space="preserve">публикации в средствах массовой информации </w:t>
            </w:r>
            <w:r w:rsidRPr="00A32B3C">
              <w:rPr>
                <w:rFonts w:ascii="Times New Roman" w:eastAsia="Times New Roman" w:hAnsi="Times New Roman"/>
                <w:color w:val="FF0000"/>
                <w:sz w:val="24"/>
                <w:szCs w:val="24"/>
                <w:lang w:eastAsia="ru-RU"/>
              </w:rPr>
              <w:t>(периодические печатные издания, телеканалы)</w:t>
            </w:r>
          </w:p>
        </w:tc>
        <w:tc>
          <w:tcPr>
            <w:tcW w:w="1559"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2.</w:t>
            </w:r>
          </w:p>
        </w:tc>
        <w:tc>
          <w:tcPr>
            <w:tcW w:w="240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xml:space="preserve">размещение в сети «Интернет» </w:t>
            </w:r>
            <w:r w:rsidRPr="00A32B3C">
              <w:rPr>
                <w:rFonts w:ascii="Times New Roman" w:eastAsia="Times New Roman" w:hAnsi="Times New Roman"/>
                <w:color w:val="FF0000"/>
                <w:sz w:val="24"/>
                <w:szCs w:val="24"/>
                <w:lang w:eastAsia="ru-RU"/>
              </w:rPr>
              <w:t>(сайты органов местного самоуправления муниципальных образований, муниципальных учреждений и др.)</w:t>
            </w:r>
          </w:p>
        </w:tc>
        <w:tc>
          <w:tcPr>
            <w:tcW w:w="1559"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3.</w:t>
            </w:r>
          </w:p>
        </w:tc>
        <w:tc>
          <w:tcPr>
            <w:tcW w:w="2401" w:type="dxa"/>
            <w:vAlign w:val="center"/>
          </w:tcPr>
          <w:p w:rsidR="00A32B3C" w:rsidRPr="00A32B3C" w:rsidRDefault="00A32B3C" w:rsidP="00A32B3C">
            <w:pPr>
              <w:spacing w:after="0" w:line="288" w:lineRule="atLeast"/>
              <w:jc w:val="both"/>
              <w:rPr>
                <w:rFonts w:ascii="Times New Roman" w:eastAsia="Times New Roman" w:hAnsi="Times New Roman"/>
                <w:sz w:val="24"/>
                <w:szCs w:val="24"/>
                <w:lang w:eastAsia="ru-RU"/>
              </w:rPr>
            </w:pPr>
            <w:r w:rsidRPr="00A32B3C">
              <w:rPr>
                <w:rFonts w:ascii="Times New Roman" w:eastAsia="Times New Roman" w:hAnsi="Times New Roman"/>
                <w:sz w:val="24"/>
                <w:szCs w:val="24"/>
                <w:lang w:eastAsia="ru-RU"/>
              </w:rPr>
              <w:t xml:space="preserve">размещение в социальных сетях </w:t>
            </w:r>
            <w:r w:rsidRPr="00A32B3C">
              <w:rPr>
                <w:rFonts w:ascii="Times New Roman" w:eastAsia="Times New Roman" w:hAnsi="Times New Roman"/>
                <w:color w:val="FF0000"/>
                <w:sz w:val="24"/>
                <w:szCs w:val="24"/>
                <w:lang w:eastAsia="ru-RU"/>
              </w:rPr>
              <w:t>(«ВКонтакте», «Одноклассники», «Телеграм» и др.)</w:t>
            </w:r>
          </w:p>
        </w:tc>
        <w:tc>
          <w:tcPr>
            <w:tcW w:w="1559"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4.</w:t>
            </w:r>
          </w:p>
        </w:tc>
        <w:tc>
          <w:tcPr>
            <w:tcW w:w="240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 xml:space="preserve">размещение на информационных стендах </w:t>
            </w:r>
            <w:r w:rsidRPr="00A32B3C">
              <w:rPr>
                <w:rFonts w:ascii="Times New Roman" w:eastAsiaTheme="minorEastAsia" w:hAnsi="Times New Roman"/>
                <w:color w:val="FF0000"/>
                <w:sz w:val="24"/>
                <w:szCs w:val="24"/>
                <w:lang w:eastAsia="ru-RU"/>
              </w:rPr>
              <w:t>(адрес и фотографии)</w:t>
            </w:r>
          </w:p>
        </w:tc>
        <w:tc>
          <w:tcPr>
            <w:tcW w:w="1559"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576" w:type="dxa"/>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5.</w:t>
            </w:r>
          </w:p>
        </w:tc>
        <w:tc>
          <w:tcPr>
            <w:tcW w:w="2401" w:type="dxa"/>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другие виды (расшифровать)</w:t>
            </w:r>
          </w:p>
        </w:tc>
        <w:tc>
          <w:tcPr>
            <w:tcW w:w="1559" w:type="dxa"/>
            <w:gridSpan w:val="2"/>
            <w:vAlign w:val="center"/>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709" w:type="dxa"/>
            <w:vMerge w:val="restart"/>
            <w:vAlign w:val="center"/>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16</w:t>
            </w:r>
          </w:p>
        </w:tc>
        <w:tc>
          <w:tcPr>
            <w:tcW w:w="4111" w:type="dxa"/>
            <w:vMerge w:val="restart"/>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Контактные данные представителя инициативного проекта</w:t>
            </w:r>
          </w:p>
        </w:tc>
        <w:tc>
          <w:tcPr>
            <w:tcW w:w="4536" w:type="dxa"/>
            <w:gridSpan w:val="4"/>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Телефон:</w:t>
            </w:r>
          </w:p>
        </w:tc>
      </w:tr>
      <w:tr w:rsidR="00A32B3C" w:rsidRPr="00A32B3C" w:rsidTr="009073BB">
        <w:tc>
          <w:tcPr>
            <w:tcW w:w="709"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111" w:type="dxa"/>
            <w:vMerge/>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4536" w:type="dxa"/>
            <w:gridSpan w:val="4"/>
            <w:vAlign w:val="center"/>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E-mail:</w:t>
            </w:r>
          </w:p>
        </w:tc>
      </w:tr>
    </w:tbl>
    <w:p w:rsidR="00A32B3C" w:rsidRPr="00A32B3C" w:rsidRDefault="00A32B3C" w:rsidP="00A32B3C">
      <w:pPr>
        <w:widowControl w:val="0"/>
        <w:autoSpaceDE w:val="0"/>
        <w:autoSpaceDN w:val="0"/>
        <w:spacing w:after="0" w:line="240" w:lineRule="auto"/>
        <w:jc w:val="center"/>
        <w:rPr>
          <w:rFonts w:ascii="Times New Roman" w:eastAsiaTheme="minorEastAsia" w:hAnsi="Times New Roman"/>
          <w:lang w:eastAsia="ru-RU"/>
        </w:rPr>
      </w:pPr>
    </w:p>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4"/>
          <w:szCs w:val="24"/>
          <w:lang w:eastAsia="ru-RU"/>
        </w:rPr>
      </w:pPr>
    </w:p>
    <w:tbl>
      <w:tblPr>
        <w:tblW w:w="11800" w:type="dxa"/>
        <w:tblLayout w:type="fixed"/>
        <w:tblCellMar>
          <w:top w:w="102" w:type="dxa"/>
          <w:left w:w="62" w:type="dxa"/>
          <w:bottom w:w="102" w:type="dxa"/>
          <w:right w:w="62" w:type="dxa"/>
        </w:tblCellMar>
        <w:tblLook w:val="04A0" w:firstRow="1" w:lastRow="0" w:firstColumn="1" w:lastColumn="0" w:noHBand="0" w:noVBand="1"/>
      </w:tblPr>
      <w:tblGrid>
        <w:gridCol w:w="2721"/>
        <w:gridCol w:w="1473"/>
        <w:gridCol w:w="340"/>
        <w:gridCol w:w="1332"/>
        <w:gridCol w:w="340"/>
        <w:gridCol w:w="2725"/>
        <w:gridCol w:w="2725"/>
        <w:gridCol w:w="144"/>
      </w:tblGrid>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jc w:val="both"/>
              <w:rPr>
                <w:rFonts w:ascii="Times New Roman" w:eastAsiaTheme="minorEastAsia" w:hAnsi="Times New Roman"/>
                <w:sz w:val="28"/>
                <w:szCs w:val="28"/>
                <w:lang w:eastAsia="ru-RU"/>
              </w:rPr>
            </w:pPr>
            <w:r w:rsidRPr="00A32B3C">
              <w:rPr>
                <w:rFonts w:ascii="Times New Roman" w:eastAsiaTheme="minorEastAsia" w:hAnsi="Times New Roman"/>
                <w:sz w:val="28"/>
                <w:szCs w:val="28"/>
                <w:lang w:eastAsia="ru-RU"/>
              </w:rPr>
              <w:t xml:space="preserve">Инициаторы </w:t>
            </w:r>
            <w:r w:rsidRPr="00A32B3C">
              <w:rPr>
                <w:rFonts w:ascii="Times New Roman" w:eastAsiaTheme="minorEastAsia" w:hAnsi="Times New Roman"/>
                <w:sz w:val="28"/>
                <w:szCs w:val="28"/>
                <w:lang w:eastAsia="ru-RU"/>
              </w:rPr>
              <w:lastRenderedPageBreak/>
              <w:t>инициативного проекта</w:t>
            </w:r>
          </w:p>
        </w:tc>
        <w:tc>
          <w:tcPr>
            <w:tcW w:w="1473"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4"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(дата)</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(подпись)</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(Ф.И.О.)</w:t>
            </w:r>
          </w:p>
        </w:tc>
        <w:tc>
          <w:tcPr>
            <w:tcW w:w="2725" w:type="dxa"/>
            <w:tcBorders>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c>
          <w:tcPr>
            <w:tcW w:w="144"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4"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(дата)</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(подпись)</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(Ф.И.О.)</w:t>
            </w:r>
          </w:p>
        </w:tc>
        <w:tc>
          <w:tcPr>
            <w:tcW w:w="2725" w:type="dxa"/>
            <w:tcBorders>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c>
          <w:tcPr>
            <w:tcW w:w="144"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4"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(дата)</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(подпись)</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(Ф.И.О.)</w:t>
            </w:r>
          </w:p>
        </w:tc>
        <w:tc>
          <w:tcPr>
            <w:tcW w:w="2725" w:type="dxa"/>
            <w:tcBorders>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c>
          <w:tcPr>
            <w:tcW w:w="144"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4"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(дата)</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(подпись)</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(Ф.И.О.)</w:t>
            </w:r>
          </w:p>
        </w:tc>
        <w:tc>
          <w:tcPr>
            <w:tcW w:w="2725" w:type="dxa"/>
            <w:tcBorders>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c>
          <w:tcPr>
            <w:tcW w:w="144"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4"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(дата)</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(подпись)</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(Ф.И.О.)</w:t>
            </w:r>
          </w:p>
        </w:tc>
        <w:tc>
          <w:tcPr>
            <w:tcW w:w="2725" w:type="dxa"/>
            <w:tcBorders>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c>
          <w:tcPr>
            <w:tcW w:w="144"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p>
        </w:tc>
      </w:tr>
      <w:tr w:rsidR="00A32B3C" w:rsidRPr="00A32B3C" w:rsidTr="009073BB">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nil"/>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4" w:type="dxa"/>
            <w:tcBorders>
              <w:top w:val="nil"/>
              <w:left w:val="nil"/>
              <w:bottom w:val="single" w:sz="4" w:space="0" w:color="auto"/>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r>
      <w:tr w:rsidR="00A32B3C" w:rsidRPr="00A32B3C" w:rsidTr="009073BB">
        <w:trPr>
          <w:gridAfter w:val="1"/>
          <w:wAfter w:w="144" w:type="dxa"/>
        </w:trPr>
        <w:tc>
          <w:tcPr>
            <w:tcW w:w="2721"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473"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(дата)</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1332"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(подпись)</w:t>
            </w:r>
          </w:p>
        </w:tc>
        <w:tc>
          <w:tcPr>
            <w:tcW w:w="340" w:type="dxa"/>
            <w:tcBorders>
              <w:top w:val="nil"/>
              <w:left w:val="nil"/>
              <w:bottom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4"/>
                <w:szCs w:val="24"/>
                <w:lang w:eastAsia="ru-RU"/>
              </w:rPr>
            </w:pPr>
          </w:p>
        </w:tc>
        <w:tc>
          <w:tcPr>
            <w:tcW w:w="2725" w:type="dxa"/>
            <w:tcBorders>
              <w:top w:val="single" w:sz="4" w:space="0" w:color="auto"/>
              <w:left w:val="nil"/>
              <w:bottom w:val="nil"/>
              <w:right w:val="nil"/>
            </w:tcBorders>
          </w:tcPr>
          <w:p w:rsidR="00A32B3C" w:rsidRPr="00A32B3C" w:rsidRDefault="00A32B3C" w:rsidP="00A32B3C">
            <w:pPr>
              <w:widowControl w:val="0"/>
              <w:autoSpaceDE w:val="0"/>
              <w:autoSpaceDN w:val="0"/>
              <w:spacing w:after="0" w:line="240" w:lineRule="auto"/>
              <w:jc w:val="center"/>
              <w:rPr>
                <w:rFonts w:ascii="Times New Roman" w:eastAsiaTheme="minorEastAsia" w:hAnsi="Times New Roman"/>
                <w:sz w:val="24"/>
                <w:szCs w:val="24"/>
                <w:lang w:eastAsia="ru-RU"/>
              </w:rPr>
            </w:pPr>
            <w:r w:rsidRPr="00A32B3C">
              <w:rPr>
                <w:rFonts w:ascii="Times New Roman" w:eastAsiaTheme="minorEastAsia" w:hAnsi="Times New Roman"/>
                <w:sz w:val="24"/>
                <w:szCs w:val="24"/>
                <w:lang w:eastAsia="ru-RU"/>
              </w:rPr>
              <w:t>(Ф.И.О.)</w:t>
            </w:r>
          </w:p>
        </w:tc>
        <w:tc>
          <w:tcPr>
            <w:tcW w:w="2725" w:type="dxa"/>
            <w:tcBorders>
              <w:left w:val="nil"/>
              <w:right w:val="nil"/>
            </w:tcBorders>
          </w:tcPr>
          <w:p w:rsidR="00A32B3C" w:rsidRPr="00A32B3C" w:rsidRDefault="00A32B3C" w:rsidP="00A32B3C">
            <w:pPr>
              <w:widowControl w:val="0"/>
              <w:autoSpaceDE w:val="0"/>
              <w:autoSpaceDN w:val="0"/>
              <w:spacing w:after="0" w:line="240" w:lineRule="auto"/>
              <w:rPr>
                <w:rFonts w:ascii="Times New Roman" w:eastAsiaTheme="minorEastAsia" w:hAnsi="Times New Roman"/>
                <w:sz w:val="28"/>
                <w:szCs w:val="28"/>
                <w:lang w:eastAsia="ru-RU"/>
              </w:rPr>
            </w:pPr>
            <w:r w:rsidRPr="00A32B3C">
              <w:rPr>
                <w:rFonts w:ascii="Times New Roman" w:eastAsiaTheme="minorEastAsia" w:hAnsi="Times New Roman"/>
                <w:sz w:val="28"/>
                <w:szCs w:val="28"/>
                <w:lang w:eastAsia="ru-RU"/>
              </w:rPr>
              <w:t>».</w:t>
            </w:r>
          </w:p>
        </w:tc>
      </w:tr>
    </w:tbl>
    <w:p w:rsidR="00F90F39" w:rsidRPr="007A05B5" w:rsidRDefault="00F90F39" w:rsidP="007A05B5">
      <w:pPr>
        <w:autoSpaceDE w:val="0"/>
        <w:autoSpaceDN w:val="0"/>
        <w:adjustRightInd w:val="0"/>
        <w:spacing w:after="0" w:line="240" w:lineRule="auto"/>
        <w:jc w:val="right"/>
        <w:outlineLvl w:val="0"/>
        <w:rPr>
          <w:rFonts w:ascii="Times New Roman" w:hAnsi="Times New Roman"/>
          <w:sz w:val="24"/>
          <w:szCs w:val="24"/>
        </w:rPr>
      </w:pPr>
    </w:p>
    <w:p w:rsidR="007A05B5" w:rsidRPr="007A05B5" w:rsidRDefault="007A05B5" w:rsidP="007A05B5">
      <w:pPr>
        <w:autoSpaceDE w:val="0"/>
        <w:autoSpaceDN w:val="0"/>
        <w:adjustRightInd w:val="0"/>
        <w:spacing w:after="0" w:line="240" w:lineRule="auto"/>
        <w:jc w:val="right"/>
        <w:outlineLvl w:val="0"/>
        <w:rPr>
          <w:rFonts w:ascii="Times New Roman" w:hAnsi="Times New Roman"/>
          <w:sz w:val="24"/>
          <w:szCs w:val="24"/>
        </w:rPr>
      </w:pPr>
    </w:p>
    <w:sectPr w:rsidR="007A05B5" w:rsidRPr="007A05B5" w:rsidSect="007A05B5">
      <w:pgSz w:w="11907" w:h="16839" w:code="9"/>
      <w:pgMar w:top="567" w:right="567" w:bottom="567" w:left="1134" w:header="0"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4DD1" w:rsidRDefault="00064DD1" w:rsidP="00A32B3C">
      <w:pPr>
        <w:spacing w:after="0" w:line="240" w:lineRule="auto"/>
      </w:pPr>
      <w:r>
        <w:separator/>
      </w:r>
    </w:p>
  </w:endnote>
  <w:endnote w:type="continuationSeparator" w:id="0">
    <w:p w:rsidR="00064DD1" w:rsidRDefault="00064DD1" w:rsidP="00A32B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4DD1" w:rsidRDefault="00064DD1" w:rsidP="00A32B3C">
      <w:pPr>
        <w:spacing w:after="0" w:line="240" w:lineRule="auto"/>
      </w:pPr>
      <w:r>
        <w:separator/>
      </w:r>
    </w:p>
  </w:footnote>
  <w:footnote w:type="continuationSeparator" w:id="0">
    <w:p w:rsidR="00064DD1" w:rsidRDefault="00064DD1" w:rsidP="00A32B3C">
      <w:pPr>
        <w:spacing w:after="0" w:line="240" w:lineRule="auto"/>
      </w:pPr>
      <w:r>
        <w:continuationSeparator/>
      </w:r>
    </w:p>
  </w:footnote>
  <w:footnote w:id="1">
    <w:p w:rsidR="00A32B3C" w:rsidRPr="004C653A" w:rsidRDefault="00A32B3C" w:rsidP="00A32B3C">
      <w:pPr>
        <w:pStyle w:val="aa"/>
        <w:ind w:firstLine="709"/>
        <w:jc w:val="both"/>
        <w:rPr>
          <w:rFonts w:ascii="Times New Roman" w:hAnsi="Times New Roman"/>
        </w:rPr>
      </w:pPr>
      <w:r w:rsidRPr="004C653A">
        <w:rPr>
          <w:rStyle w:val="ac"/>
          <w:rFonts w:ascii="Times New Roman" w:hAnsi="Times New Roman"/>
        </w:rPr>
        <w:footnoteRef/>
      </w:r>
      <w:r w:rsidRPr="004C653A">
        <w:rPr>
          <w:rFonts w:ascii="Times New Roman" w:hAnsi="Times New Roman"/>
        </w:rPr>
        <w:t xml:space="preserve"> В случае уменьшения численности инициативной группы дополнительно указывается наименование, дата и номер нормативного правового акта представительного органа муниципального образования, которым предоставлено данное право.</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753F90"/>
    <w:multiLevelType w:val="hybridMultilevel"/>
    <w:tmpl w:val="2362CFCC"/>
    <w:lvl w:ilvl="0" w:tplc="0F8A9568">
      <w:start w:val="2"/>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790E50CB"/>
    <w:multiLevelType w:val="multilevel"/>
    <w:tmpl w:val="8362B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0F39"/>
    <w:rsid w:val="000041F8"/>
    <w:rsid w:val="00064DD1"/>
    <w:rsid w:val="000B2994"/>
    <w:rsid w:val="000B3839"/>
    <w:rsid w:val="000C4E45"/>
    <w:rsid w:val="000C660A"/>
    <w:rsid w:val="000E032E"/>
    <w:rsid w:val="000E2B56"/>
    <w:rsid w:val="000F0A42"/>
    <w:rsid w:val="000F6A72"/>
    <w:rsid w:val="00104D81"/>
    <w:rsid w:val="001300F0"/>
    <w:rsid w:val="00140548"/>
    <w:rsid w:val="00146563"/>
    <w:rsid w:val="00151252"/>
    <w:rsid w:val="0016215D"/>
    <w:rsid w:val="00164620"/>
    <w:rsid w:val="00191255"/>
    <w:rsid w:val="001F1124"/>
    <w:rsid w:val="00213105"/>
    <w:rsid w:val="00213F88"/>
    <w:rsid w:val="00222820"/>
    <w:rsid w:val="002372E4"/>
    <w:rsid w:val="002831E9"/>
    <w:rsid w:val="002A4F2E"/>
    <w:rsid w:val="002A6D8C"/>
    <w:rsid w:val="002B6E37"/>
    <w:rsid w:val="002D5D6C"/>
    <w:rsid w:val="002F4E88"/>
    <w:rsid w:val="00326F69"/>
    <w:rsid w:val="003442EB"/>
    <w:rsid w:val="00347AB8"/>
    <w:rsid w:val="00350BF3"/>
    <w:rsid w:val="00357522"/>
    <w:rsid w:val="0036522A"/>
    <w:rsid w:val="003860F2"/>
    <w:rsid w:val="003A1A43"/>
    <w:rsid w:val="00410203"/>
    <w:rsid w:val="0041038F"/>
    <w:rsid w:val="00446332"/>
    <w:rsid w:val="0046532E"/>
    <w:rsid w:val="0047212A"/>
    <w:rsid w:val="0048565E"/>
    <w:rsid w:val="004A0580"/>
    <w:rsid w:val="004F3C3B"/>
    <w:rsid w:val="005119BD"/>
    <w:rsid w:val="0051683C"/>
    <w:rsid w:val="00554F35"/>
    <w:rsid w:val="00584541"/>
    <w:rsid w:val="00585965"/>
    <w:rsid w:val="005A213E"/>
    <w:rsid w:val="005B2151"/>
    <w:rsid w:val="00601058"/>
    <w:rsid w:val="006138D2"/>
    <w:rsid w:val="006422C4"/>
    <w:rsid w:val="00656262"/>
    <w:rsid w:val="00677AB4"/>
    <w:rsid w:val="006B4190"/>
    <w:rsid w:val="006D1DC2"/>
    <w:rsid w:val="0075550C"/>
    <w:rsid w:val="00774F98"/>
    <w:rsid w:val="007A05B5"/>
    <w:rsid w:val="007C2BED"/>
    <w:rsid w:val="007C2EF2"/>
    <w:rsid w:val="00801092"/>
    <w:rsid w:val="00811AE5"/>
    <w:rsid w:val="00814183"/>
    <w:rsid w:val="0086002A"/>
    <w:rsid w:val="00872915"/>
    <w:rsid w:val="00883C8F"/>
    <w:rsid w:val="008A1BAA"/>
    <w:rsid w:val="008B7556"/>
    <w:rsid w:val="00921010"/>
    <w:rsid w:val="00923E47"/>
    <w:rsid w:val="00935177"/>
    <w:rsid w:val="00957335"/>
    <w:rsid w:val="009A20B6"/>
    <w:rsid w:val="009B1841"/>
    <w:rsid w:val="009B2E64"/>
    <w:rsid w:val="009C1FE6"/>
    <w:rsid w:val="00A32B3C"/>
    <w:rsid w:val="00A32D35"/>
    <w:rsid w:val="00A40259"/>
    <w:rsid w:val="00A43492"/>
    <w:rsid w:val="00A7323B"/>
    <w:rsid w:val="00B05A3A"/>
    <w:rsid w:val="00B23336"/>
    <w:rsid w:val="00B31AF3"/>
    <w:rsid w:val="00B3479D"/>
    <w:rsid w:val="00B37684"/>
    <w:rsid w:val="00B53694"/>
    <w:rsid w:val="00B810A5"/>
    <w:rsid w:val="00B924B3"/>
    <w:rsid w:val="00BE7299"/>
    <w:rsid w:val="00C077DD"/>
    <w:rsid w:val="00C35465"/>
    <w:rsid w:val="00CC3205"/>
    <w:rsid w:val="00CE4131"/>
    <w:rsid w:val="00D150A6"/>
    <w:rsid w:val="00D2302C"/>
    <w:rsid w:val="00D4535C"/>
    <w:rsid w:val="00D81A59"/>
    <w:rsid w:val="00DB5059"/>
    <w:rsid w:val="00DE75B7"/>
    <w:rsid w:val="00E57324"/>
    <w:rsid w:val="00E80057"/>
    <w:rsid w:val="00E859E6"/>
    <w:rsid w:val="00EC0606"/>
    <w:rsid w:val="00F11558"/>
    <w:rsid w:val="00F42439"/>
    <w:rsid w:val="00F75FA3"/>
    <w:rsid w:val="00F90F39"/>
    <w:rsid w:val="00F97308"/>
    <w:rsid w:val="00FF07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9A4634-741E-4292-98FF-D7AE3B564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2EF2"/>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Page">
    <w:name w:val="ConsPlusTitlePage"/>
    <w:rsid w:val="00F90F3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Normal">
    <w:name w:val="ConsPlusNormal"/>
    <w:rsid w:val="00F90F39"/>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F90F39"/>
    <w:pPr>
      <w:widowControl w:val="0"/>
      <w:autoSpaceDE w:val="0"/>
      <w:autoSpaceDN w:val="0"/>
      <w:spacing w:after="0" w:line="240" w:lineRule="auto"/>
    </w:pPr>
    <w:rPr>
      <w:rFonts w:ascii="Calibri" w:eastAsiaTheme="minorEastAsia" w:hAnsi="Calibri" w:cs="Calibri"/>
      <w:b/>
      <w:lang w:eastAsia="ru-RU"/>
    </w:rPr>
  </w:style>
  <w:style w:type="paragraph" w:styleId="a3">
    <w:name w:val="Balloon Text"/>
    <w:basedOn w:val="a"/>
    <w:link w:val="a4"/>
    <w:uiPriority w:val="99"/>
    <w:semiHidden/>
    <w:unhideWhenUsed/>
    <w:rsid w:val="00410203"/>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410203"/>
    <w:rPr>
      <w:rFonts w:ascii="Segoe UI" w:hAnsi="Segoe UI" w:cs="Segoe UI"/>
      <w:sz w:val="18"/>
      <w:szCs w:val="18"/>
    </w:rPr>
  </w:style>
  <w:style w:type="paragraph" w:styleId="a5">
    <w:name w:val="Revision"/>
    <w:hidden/>
    <w:uiPriority w:val="99"/>
    <w:semiHidden/>
    <w:rsid w:val="00E859E6"/>
    <w:pPr>
      <w:spacing w:after="0" w:line="240" w:lineRule="auto"/>
    </w:pPr>
    <w:rPr>
      <w:rFonts w:ascii="Calibri" w:eastAsia="Calibri" w:hAnsi="Calibri" w:cs="Times New Roman"/>
    </w:rPr>
  </w:style>
  <w:style w:type="table" w:styleId="a6">
    <w:name w:val="Table Grid"/>
    <w:basedOn w:val="a1"/>
    <w:uiPriority w:val="39"/>
    <w:rsid w:val="00347A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List Paragraph"/>
    <w:basedOn w:val="a"/>
    <w:uiPriority w:val="34"/>
    <w:qFormat/>
    <w:rsid w:val="00347AB8"/>
    <w:pPr>
      <w:ind w:left="720"/>
      <w:contextualSpacing/>
    </w:pPr>
    <w:rPr>
      <w:rFonts w:asciiTheme="minorHAnsi" w:eastAsiaTheme="minorHAnsi" w:hAnsiTheme="minorHAnsi" w:cstheme="minorBidi"/>
    </w:rPr>
  </w:style>
  <w:style w:type="paragraph" w:styleId="a8">
    <w:name w:val="header"/>
    <w:basedOn w:val="a"/>
    <w:link w:val="a9"/>
    <w:unhideWhenUsed/>
    <w:rsid w:val="00883C8F"/>
    <w:pPr>
      <w:tabs>
        <w:tab w:val="center" w:pos="4677"/>
        <w:tab w:val="right" w:pos="9355"/>
      </w:tabs>
      <w:spacing w:after="0" w:line="240" w:lineRule="auto"/>
    </w:pPr>
    <w:rPr>
      <w:rFonts w:asciiTheme="minorHAnsi" w:eastAsiaTheme="minorHAnsi" w:hAnsiTheme="minorHAnsi" w:cstheme="minorBidi"/>
    </w:rPr>
  </w:style>
  <w:style w:type="character" w:customStyle="1" w:styleId="a9">
    <w:name w:val="Верхний колонтитул Знак"/>
    <w:basedOn w:val="a0"/>
    <w:link w:val="a8"/>
    <w:rsid w:val="00883C8F"/>
  </w:style>
  <w:style w:type="paragraph" w:styleId="aa">
    <w:name w:val="footnote text"/>
    <w:basedOn w:val="a"/>
    <w:link w:val="ab"/>
    <w:uiPriority w:val="99"/>
    <w:semiHidden/>
    <w:unhideWhenUsed/>
    <w:rsid w:val="00A32B3C"/>
    <w:pPr>
      <w:spacing w:after="0" w:line="240" w:lineRule="auto"/>
    </w:pPr>
    <w:rPr>
      <w:sz w:val="20"/>
      <w:szCs w:val="20"/>
    </w:rPr>
  </w:style>
  <w:style w:type="character" w:customStyle="1" w:styleId="ab">
    <w:name w:val="Текст сноски Знак"/>
    <w:basedOn w:val="a0"/>
    <w:link w:val="aa"/>
    <w:uiPriority w:val="99"/>
    <w:semiHidden/>
    <w:rsid w:val="00A32B3C"/>
    <w:rPr>
      <w:rFonts w:ascii="Calibri" w:eastAsia="Calibri" w:hAnsi="Calibri" w:cs="Times New Roman"/>
      <w:sz w:val="20"/>
      <w:szCs w:val="20"/>
    </w:rPr>
  </w:style>
  <w:style w:type="character" w:styleId="ac">
    <w:name w:val="footnote reference"/>
    <w:basedOn w:val="a0"/>
    <w:uiPriority w:val="99"/>
    <w:semiHidden/>
    <w:unhideWhenUsed/>
    <w:rsid w:val="00A32B3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7979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411&amp;n=203427&amp;dst=100012" TargetMode="External"/><Relationship Id="rId13" Type="http://schemas.openxmlformats.org/officeDocument/2006/relationships/hyperlink" Target="https://login.consultant.ru/link/?req=doc&amp;base=RLAW411&amp;n=203427&amp;dst=100045" TargetMode="External"/><Relationship Id="rId18" Type="http://schemas.openxmlformats.org/officeDocument/2006/relationships/hyperlink" Target="https://login.consultant.ru/link/?req=doc&amp;base=RLAW411&amp;n=203427&amp;dst=100024" TargetMode="External"/><Relationship Id="rId3" Type="http://schemas.openxmlformats.org/officeDocument/2006/relationships/styles" Target="styles.xml"/><Relationship Id="rId21" Type="http://schemas.openxmlformats.org/officeDocument/2006/relationships/hyperlink" Target="https://login.consultant.ru/link/?req=doc&amp;base=RLAW411&amp;n=203427&amp;dst=100014" TargetMode="External"/><Relationship Id="rId7" Type="http://schemas.openxmlformats.org/officeDocument/2006/relationships/endnotes" Target="endnotes.xml"/><Relationship Id="rId12" Type="http://schemas.openxmlformats.org/officeDocument/2006/relationships/hyperlink" Target="https://login.consultant.ru/link/?req=doc&amp;base=LAW&amp;n=442184&amp;dst=100013" TargetMode="External"/><Relationship Id="rId17" Type="http://schemas.openxmlformats.org/officeDocument/2006/relationships/hyperlink" Target="https://login.consultant.ru/link/?req=doc&amp;base=RLAW411&amp;n=203427&amp;dst=10001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ogin.consultant.ru/link/?req=doc&amp;base=RLAW411&amp;n=203427&amp;dst=100013" TargetMode="External"/><Relationship Id="rId20" Type="http://schemas.openxmlformats.org/officeDocument/2006/relationships/hyperlink" Target="https://login.consultant.ru/link/?req=doc&amp;base=RLAW411&amp;n=203427&amp;dst=10001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RLAW411&amp;n=197720&amp;dst=100563"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login.consultant.ru/link/?req=doc&amp;base=RLAW411&amp;n=203427&amp;dst=100034" TargetMode="External"/><Relationship Id="rId23" Type="http://schemas.openxmlformats.org/officeDocument/2006/relationships/hyperlink" Target="consultantplus://offline/ref=054ACA947065CC4D7F4F676C1D3BE301BE6C6032A191243103B1CC133510986449945EC1DAFB2161C7200BFD0D4672FE9F109633B7FD54B1B00BD407l0X8E" TargetMode="External"/><Relationship Id="rId10" Type="http://schemas.openxmlformats.org/officeDocument/2006/relationships/hyperlink" Target="https://login.consultant.ru/link/?req=doc&amp;base=RLAW411&amp;n=197720&amp;dst=42" TargetMode="External"/><Relationship Id="rId19" Type="http://schemas.openxmlformats.org/officeDocument/2006/relationships/hyperlink" Target="https://login.consultant.ru/link/?req=doc&amp;base=RLAW411&amp;n=203427&amp;dst=100034" TargetMode="External"/><Relationship Id="rId4" Type="http://schemas.openxmlformats.org/officeDocument/2006/relationships/settings" Target="settings.xml"/><Relationship Id="rId9" Type="http://schemas.openxmlformats.org/officeDocument/2006/relationships/hyperlink" Target="https://login.consultant.ru/link/?req=doc&amp;base=RLAW411&amp;n=203427&amp;dst=100045" TargetMode="External"/><Relationship Id="rId14" Type="http://schemas.openxmlformats.org/officeDocument/2006/relationships/hyperlink" Target="https://login.consultant.ru/link/?req=doc&amp;base=RLAW411&amp;n=203427&amp;dst=100030" TargetMode="External"/><Relationship Id="rId22" Type="http://schemas.openxmlformats.org/officeDocument/2006/relationships/hyperlink" Target="https://login.consultant.ru/link/?req=doc&amp;base=RLAW411&amp;n=203427&amp;dst=1000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7DAB8B-7713-4AA8-8C8E-5595153CDE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4928</Words>
  <Characters>28095</Characters>
  <Application>Microsoft Office Word</Application>
  <DocSecurity>0</DocSecurity>
  <Lines>234</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Александровна Белявская</dc:creator>
  <cp:keywords/>
  <dc:description/>
  <cp:lastModifiedBy>Алфёрова Ксения Евгеньевна</cp:lastModifiedBy>
  <cp:revision>2</cp:revision>
  <cp:lastPrinted>2024-07-10T01:43:00Z</cp:lastPrinted>
  <dcterms:created xsi:type="dcterms:W3CDTF">2025-04-28T04:44:00Z</dcterms:created>
  <dcterms:modified xsi:type="dcterms:W3CDTF">2025-04-28T04:44:00Z</dcterms:modified>
</cp:coreProperties>
</file>