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F9" w:rsidRPr="00D16EF9" w:rsidRDefault="00BA151E" w:rsidP="00D16EF9">
      <w:pPr>
        <w:jc w:val="center"/>
        <w:rPr>
          <w:rFonts w:ascii="Garamond" w:hAnsi="Garamond"/>
          <w:b/>
          <w:sz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32F022" wp14:editId="17330293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2943225" cy="3199765"/>
            <wp:effectExtent l="0" t="0" r="9525" b="635"/>
            <wp:wrapTight wrapText="bothSides">
              <wp:wrapPolygon edited="0">
                <wp:start x="0" y="0"/>
                <wp:lineTo x="0" y="21476"/>
                <wp:lineTo x="21530" y="21476"/>
                <wp:lineTo x="21530" y="0"/>
                <wp:lineTo x="0" y="0"/>
              </wp:wrapPolygon>
            </wp:wrapTight>
            <wp:docPr id="1" name="Рисунок 1" descr="https://fs.znanio.ru/d5af0e/b9/36/11debf40f9e74a1328664918efb8676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b9/36/11debf40f9e74a1328664918efb8676c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4" t="31478" r="2666" b="4413"/>
                    <a:stretch/>
                  </pic:blipFill>
                  <pic:spPr bwMode="auto">
                    <a:xfrm>
                      <a:off x="0" y="0"/>
                      <a:ext cx="2943225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F9">
        <w:rPr>
          <w:rFonts w:ascii="Garamond" w:hAnsi="Garamond"/>
          <w:b/>
          <w:sz w:val="36"/>
        </w:rPr>
        <w:t>СОВЕТЫ РОДИТЕЛЯМ</w:t>
      </w:r>
    </w:p>
    <w:p w:rsidR="00BA151E" w:rsidRDefault="00BA151E" w:rsidP="00D16EF9">
      <w:pPr>
        <w:rPr>
          <w:rFonts w:ascii="Garamond" w:hAnsi="Garamond"/>
          <w:sz w:val="36"/>
        </w:rPr>
      </w:pPr>
    </w:p>
    <w:p w:rsidR="00BA151E" w:rsidRDefault="00BA151E" w:rsidP="00D16EF9">
      <w:pPr>
        <w:rPr>
          <w:rFonts w:ascii="Garamond" w:hAnsi="Garamond"/>
          <w:sz w:val="36"/>
        </w:rPr>
      </w:pPr>
    </w:p>
    <w:p w:rsidR="00BA151E" w:rsidRDefault="00BA151E" w:rsidP="00D16EF9">
      <w:pPr>
        <w:rPr>
          <w:rFonts w:ascii="Garamond" w:hAnsi="Garamond"/>
          <w:sz w:val="36"/>
        </w:rPr>
      </w:pPr>
    </w:p>
    <w:p w:rsidR="00BA151E" w:rsidRDefault="00BA151E" w:rsidP="00D16EF9">
      <w:pPr>
        <w:rPr>
          <w:rFonts w:ascii="Garamond" w:hAnsi="Garamond"/>
          <w:sz w:val="36"/>
        </w:rPr>
      </w:pPr>
    </w:p>
    <w:p w:rsidR="00BA151E" w:rsidRDefault="00BA151E" w:rsidP="00D16EF9">
      <w:pPr>
        <w:rPr>
          <w:rFonts w:ascii="Garamond" w:hAnsi="Garamond"/>
          <w:sz w:val="36"/>
        </w:rPr>
      </w:pPr>
    </w:p>
    <w:p w:rsidR="00BA151E" w:rsidRDefault="00BA151E" w:rsidP="00D16EF9">
      <w:pPr>
        <w:rPr>
          <w:rFonts w:ascii="Garamond" w:hAnsi="Garamond"/>
          <w:sz w:val="36"/>
        </w:rPr>
      </w:pPr>
    </w:p>
    <w:p w:rsidR="00BA151E" w:rsidRDefault="00BA151E" w:rsidP="00D16EF9">
      <w:pPr>
        <w:rPr>
          <w:rFonts w:ascii="Garamond" w:hAnsi="Garamond"/>
          <w:sz w:val="36"/>
        </w:rPr>
      </w:pPr>
    </w:p>
    <w:p w:rsidR="00BA151E" w:rsidRDefault="00BA151E" w:rsidP="00D16EF9">
      <w:pPr>
        <w:rPr>
          <w:rFonts w:ascii="Garamond" w:hAnsi="Garamond"/>
          <w:sz w:val="36"/>
        </w:rPr>
      </w:pPr>
    </w:p>
    <w:p w:rsidR="00BA151E" w:rsidRDefault="00BA151E" w:rsidP="00D16EF9">
      <w:pPr>
        <w:rPr>
          <w:rFonts w:ascii="Garamond" w:hAnsi="Garamond"/>
          <w:sz w:val="36"/>
        </w:rPr>
      </w:pPr>
    </w:p>
    <w:p w:rsidR="00BA151E" w:rsidRDefault="00BA151E" w:rsidP="00BA151E">
      <w:pPr>
        <w:jc w:val="both"/>
        <w:rPr>
          <w:rFonts w:ascii="Garamond" w:hAnsi="Garamond"/>
          <w:sz w:val="36"/>
          <w:szCs w:val="36"/>
        </w:rPr>
      </w:pPr>
      <w:r w:rsidRPr="00BA151E">
        <w:rPr>
          <w:rFonts w:ascii="Garamond" w:hAnsi="Garamond"/>
          <w:sz w:val="36"/>
          <w:szCs w:val="36"/>
        </w:rPr>
        <w:t>Ребёнок пользуется речью для того, чтобы выразить свои мысли, чувства, т.е. воздействовать на окружающий мир. Речь маленького ребёнка формируется в общении с окружающими его взрослыми, а в дошкольном учреждении и на занятиях по развитию речи.</w:t>
      </w:r>
    </w:p>
    <w:p w:rsidR="00D16EF9" w:rsidRPr="00BA151E" w:rsidRDefault="00BA151E" w:rsidP="00D16EF9">
      <w:pPr>
        <w:jc w:val="both"/>
        <w:rPr>
          <w:rFonts w:ascii="Garamond" w:hAnsi="Garamond"/>
          <w:sz w:val="36"/>
          <w:szCs w:val="36"/>
        </w:rPr>
      </w:pPr>
      <w:r w:rsidRPr="00BA151E">
        <w:rPr>
          <w:rFonts w:ascii="Garamond" w:hAnsi="Garamond"/>
          <w:sz w:val="36"/>
          <w:szCs w:val="36"/>
        </w:rPr>
        <w:t xml:space="preserve"> В процессе общения проявляются его познавательная и предметная деятельность. ... На протяжении дошкольного возраста эгоцентрическая речь изменяется. ... Без участия речи ребенок не может осознавать мир. Психология познания такова, что знания об окружающем мире входят в сознание человека в вербальной (словесной) форме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Недостатки речи часто отражаются на характере ребенка – ОН ЧУВСТВУЕТ СЕБЯ НЕУВЕРЕННО, СТАНОВИТСЯ ЗАСТЕНЧИВЫМ, МОЛЧАЛИВЫМ, ПЕРЕЖИВАЕТ НАСМЕШКИ ТОВАРИЩЕЙ.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>Всего этого можно избежать, если в дошкольном возрасте уделять серьезное внимание воспитанию правильного произношения, давать положительные установки к преодолению речевого дефекта.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 НЕЛЬЗЯ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Сравнивать речь ребенка с речью других детей;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lastRenderedPageBreak/>
        <w:t xml:space="preserve">Смеяться над дефектом речи ребенка;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Укорять ребенка за неправильное произношение;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Не обращать внимания на проблему.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На отношение ребенка к своему речевому дефекту огромное влияние имеют родители. И то, как они настраивают ребенка к данному дефекту, какие установки дают ему, является основным формирующим компонентом отношения ребенка к своему речевому дефекту.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Установка может быть попустительской: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- «Не обращай внимания, твой папа всю жизнь так говорил, и ничего страшного»;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- «Посмотри, сколько знаменитых людей, не выговаривают какие-то звуки: певцы, писатели, телеведущие, и их дефект им не мешает»;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Ребенок очень внушаем, и очень скоро, при отсутствии насмешек со стороны других детей, придет к выводу, что его собственная речь нормальна, а небольшой дефект – это проявление индивидуальности.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Возможна другая установка: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- «Ты уже такой большой, а говоришь, словно тебе два года. С такой речью тебе будет трудно учиться в школе, тебе будет трудно общаться с детьми. Нужно учиться говорить правильно и красиво!» </w:t>
      </w:r>
    </w:p>
    <w:p w:rsidR="00D16EF9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 xml:space="preserve">Комплекс неполноценности, внушаемый родителями, усилится еще больше, если ребенок слышит насмешки. Ребенок может замкнуться в себе или приобрести еще один речевой дефект – например, заикание. </w:t>
      </w:r>
    </w:p>
    <w:p w:rsidR="00E93C01" w:rsidRPr="00BA151E" w:rsidRDefault="00D16EF9" w:rsidP="00D16EF9">
      <w:pPr>
        <w:jc w:val="both"/>
        <w:rPr>
          <w:rFonts w:ascii="Garamond" w:hAnsi="Garamond"/>
          <w:sz w:val="36"/>
          <w:szCs w:val="32"/>
        </w:rPr>
      </w:pPr>
      <w:r w:rsidRPr="00BA151E">
        <w:rPr>
          <w:rFonts w:ascii="Garamond" w:hAnsi="Garamond"/>
          <w:sz w:val="36"/>
          <w:szCs w:val="32"/>
        </w:rPr>
        <w:t>ЛИШЬ В ПРОЦЕССЕ ЛОГОПЕДИЧЕСКОЙ РАБОТЫ УДАЕТСЯ ОПРЕДЕЛИТЬ ПРИРОДУ РЕЧЕВОГО НЕСОВРЕШЕНСТВА И ПОМОЧЬ ПРЕОДОЛЕТЬ РЕЧЕВОЙ ДЕФЕКТ!!!</w:t>
      </w:r>
    </w:p>
    <w:sectPr w:rsidR="00E93C01" w:rsidRPr="00BA151E" w:rsidSect="00D16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F9"/>
    <w:rsid w:val="00216145"/>
    <w:rsid w:val="00840428"/>
    <w:rsid w:val="00B64DD9"/>
    <w:rsid w:val="00BA151E"/>
    <w:rsid w:val="00D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69DB-CDFD-4C18-85C6-E2CE7C86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2023-02-08T08:19:00Z</dcterms:created>
  <dcterms:modified xsi:type="dcterms:W3CDTF">2023-02-08T08:35:00Z</dcterms:modified>
</cp:coreProperties>
</file>