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EA" w:rsidRDefault="00DB11EA" w:rsidP="00DB11EA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Министерство образования и науки  Российской Федерации</w:t>
      </w:r>
    </w:p>
    <w:p w:rsidR="00DB11EA" w:rsidRDefault="00DB11EA" w:rsidP="00DB11EA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департамент  образования комитет  по социальной политике</w:t>
      </w:r>
    </w:p>
    <w:p w:rsidR="00DB11EA" w:rsidRDefault="00DB11EA" w:rsidP="00DB11EA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и культуре администрации г. Иркутск</w:t>
      </w:r>
    </w:p>
    <w:p w:rsidR="00DB11EA" w:rsidRDefault="00DB11EA" w:rsidP="00DB11EA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Муниципальное бюджетное дошкольное образовательное учреждение</w:t>
      </w:r>
    </w:p>
    <w:p w:rsidR="00DB11EA" w:rsidRDefault="00DB11EA" w:rsidP="00DB11EA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г. Иркутска детский сад № 89</w:t>
      </w:r>
    </w:p>
    <w:p w:rsidR="00DB11EA" w:rsidRDefault="00DB11EA" w:rsidP="00DB11EA">
      <w:pPr>
        <w:pStyle w:val="Standard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_____________________________________________________________________________</w:t>
      </w:r>
    </w:p>
    <w:p w:rsidR="00DB11EA" w:rsidRPr="00E51261" w:rsidRDefault="00DB11EA" w:rsidP="00DB11EA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lang w:val="ru-RU" w:eastAsia="ru-RU"/>
        </w:rPr>
        <w:t>664074,  г. Иркутск, ул. Игошина</w:t>
      </w:r>
      <w:r w:rsidRPr="00811B5C">
        <w:rPr>
          <w:rFonts w:eastAsia="Times New Roman" w:cs="Times New Roman"/>
          <w:lang w:eastAsia="ru-RU"/>
        </w:rPr>
        <w:t xml:space="preserve">,  20,    </w:t>
      </w:r>
      <w:r>
        <w:rPr>
          <w:rFonts w:eastAsia="Times New Roman" w:cs="Times New Roman"/>
          <w:lang w:val="ru-RU" w:eastAsia="ru-RU"/>
        </w:rPr>
        <w:t>т</w:t>
      </w:r>
      <w:r w:rsidRPr="00811B5C">
        <w:rPr>
          <w:rFonts w:eastAsia="Times New Roman" w:cs="Times New Roman"/>
          <w:lang w:eastAsia="ru-RU"/>
        </w:rPr>
        <w:t xml:space="preserve">. 41-15-21 </w:t>
      </w:r>
      <w:r w:rsidRPr="00811B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E</w:t>
      </w:r>
      <w:r w:rsidRPr="00811B5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mail</w:t>
      </w:r>
      <w:r w:rsidRPr="00811B5C">
        <w:rPr>
          <w:rFonts w:eastAsia="Times New Roman" w:cs="Times New Roman"/>
          <w:szCs w:val="28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detsad</w:t>
        </w:r>
      </w:hyperlink>
      <w:hyperlink r:id="rId7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89@</w:t>
        </w:r>
      </w:hyperlink>
      <w:hyperlink r:id="rId8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mail</w:t>
        </w:r>
      </w:hyperlink>
      <w:hyperlink r:id="rId9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</w:hyperlink>
      <w:hyperlink r:id="rId10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ru</w:t>
        </w:r>
      </w:hyperlink>
    </w:p>
    <w:p w:rsidR="00DB11EA" w:rsidRDefault="00DB11EA" w:rsidP="00DB11EA">
      <w:pPr>
        <w:tabs>
          <w:tab w:val="left" w:pos="5707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DB11EA" w:rsidRDefault="00DB11EA" w:rsidP="00DB11EA">
      <w:pPr>
        <w:tabs>
          <w:tab w:val="left" w:pos="5707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DB11EA" w:rsidRDefault="00DB11EA" w:rsidP="00DB11EA">
      <w:pPr>
        <w:tabs>
          <w:tab w:val="left" w:pos="57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DB11EA" w:rsidRDefault="00DB11EA" w:rsidP="00DB11EA">
      <w:pPr>
        <w:tabs>
          <w:tab w:val="left" w:pos="57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г. Иркутска</w:t>
      </w:r>
    </w:p>
    <w:p w:rsidR="00DB11EA" w:rsidRDefault="00DB11EA" w:rsidP="00DB11EA">
      <w:pPr>
        <w:tabs>
          <w:tab w:val="left" w:pos="57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детского сада №89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11EA" w:rsidRPr="00E51261" w:rsidRDefault="00DB11EA" w:rsidP="00DB11EA">
      <w:pPr>
        <w:tabs>
          <w:tab w:val="left" w:pos="57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Н.А. Сухачева</w:t>
      </w:r>
    </w:p>
    <w:p w:rsidR="00BD6903" w:rsidRDefault="00BD6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BD6903" w:rsidRDefault="00BD6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bookmarkStart w:id="0" w:name="_GoBack"/>
      <w:bookmarkEnd w:id="0"/>
    </w:p>
    <w:p w:rsidR="00DB11EA" w:rsidRDefault="00DB1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DB11EA" w:rsidRDefault="00DB1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BD6903" w:rsidRDefault="00DB11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>лан по самообразованию</w:t>
      </w:r>
      <w:r>
        <w:rPr>
          <w:rFonts w:ascii="Times New Roman" w:eastAsia="Times New Roman" w:hAnsi="Times New Roman" w:cs="Times New Roman"/>
          <w:color w:val="000000"/>
          <w:sz w:val="48"/>
        </w:rPr>
        <w:t xml:space="preserve"> </w:t>
      </w:r>
    </w:p>
    <w:p w:rsidR="00DB11EA" w:rsidRDefault="00DB11EA" w:rsidP="00DB11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EA" w:rsidRDefault="00DB11EA" w:rsidP="00DB11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EA" w:rsidRDefault="00DB11EA" w:rsidP="00DB11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EA" w:rsidRDefault="00DB11EA" w:rsidP="00DB11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903" w:rsidRPr="00DB11EA" w:rsidRDefault="00DB11EA" w:rsidP="00DB11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Автор-составитель: музыкальный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Тарасовой Т. А.</w:t>
      </w:r>
    </w:p>
    <w:p w:rsidR="00BD6903" w:rsidRPr="00DB11EA" w:rsidRDefault="00DB11EA" w:rsidP="00DB11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1E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реализации: 2022-2025</w:t>
      </w:r>
    </w:p>
    <w:p w:rsidR="00BD6903" w:rsidRDefault="00BD69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11EA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11EA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11EA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11EA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11EA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11EA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11EA" w:rsidRPr="00DB11EA" w:rsidRDefault="00DB11EA" w:rsidP="00DB11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B11EA">
        <w:rPr>
          <w:rFonts w:ascii="Times New Roman" w:eastAsia="Times New Roman" w:hAnsi="Times New Roman" w:cs="Times New Roman"/>
          <w:sz w:val="24"/>
          <w:shd w:val="clear" w:color="auto" w:fill="FFFFFF"/>
        </w:rPr>
        <w:t>Иркутск, 2022 г.</w:t>
      </w:r>
    </w:p>
    <w:p w:rsidR="00BD6903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Тема: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творческих способностей детей дошкольного возраста в театрализованной деятельности»</w:t>
      </w:r>
    </w:p>
    <w:p w:rsidR="00BD6903" w:rsidRDefault="00DB11E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> Создание условий для раскрытия творческого потенциала ребенка, воспитание творчески направленной личности посредством театрализованной деятельности»</w:t>
      </w:r>
    </w:p>
    <w:p w:rsidR="00BD6903" w:rsidRDefault="00DB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BD6903" w:rsidRDefault="00DB11E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1.Приобщить детей к театрализованной деятельности.</w:t>
      </w:r>
    </w:p>
    <w:p w:rsidR="00BD6903" w:rsidRDefault="00DB11E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Создать условия для развития творческой и эмоциональной активности детей.</w:t>
      </w:r>
    </w:p>
    <w:p w:rsidR="00BD6903" w:rsidRDefault="00DB11E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3.Формировать умение создавать художественный образ средствами театрального искусства.</w:t>
      </w:r>
    </w:p>
    <w:p w:rsidR="00BD6903" w:rsidRDefault="00DB11E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4.Развивать природные способности детей в</w:t>
      </w:r>
      <w:r>
        <w:rPr>
          <w:rFonts w:ascii="Times New Roman" w:eastAsia="Times New Roman" w:hAnsi="Times New Roman" w:cs="Times New Roman"/>
          <w:sz w:val="24"/>
        </w:rPr>
        <w:t xml:space="preserve"> процессе музыкально-театрализованной деятельности.</w:t>
      </w:r>
    </w:p>
    <w:p w:rsidR="00BD6903" w:rsidRDefault="00DB11E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5.Развивать художественно-творческие способности детей.</w:t>
      </w:r>
    </w:p>
    <w:p w:rsidR="00BD6903" w:rsidRDefault="00DB11E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6.Воспитывать потребность вносить элементы прекрасного в окружающую среду и социальные отношения.</w:t>
      </w:r>
      <w:proofErr w:type="gramEnd"/>
    </w:p>
    <w:p w:rsidR="00BD6903" w:rsidRDefault="00DB11E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Актуальность: </w:t>
      </w:r>
    </w:p>
    <w:p w:rsidR="00BD6903" w:rsidRDefault="00DB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</w:t>
      </w:r>
      <w:r>
        <w:rPr>
          <w:rFonts w:ascii="Times New Roman" w:eastAsia="Times New Roman" w:hAnsi="Times New Roman" w:cs="Times New Roman"/>
          <w:sz w:val="24"/>
        </w:rPr>
        <w:t>ого сопереживания создаются определённые отношения и моральные оценки, просто сообщаемые и усваиваемые» (В. А. Сухомлинский).</w:t>
      </w:r>
    </w:p>
    <w:p w:rsidR="00BD6903" w:rsidRDefault="00DB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Включение ребенка в детскую театрализованную деятельность создаёт огромные возможности для развития его творчества, включающего ри</w:t>
      </w:r>
      <w:r>
        <w:rPr>
          <w:rFonts w:ascii="Times New Roman" w:eastAsia="Times New Roman" w:hAnsi="Times New Roman" w:cs="Times New Roman"/>
          <w:sz w:val="24"/>
        </w:rPr>
        <w:t xml:space="preserve">тмические, музыкальные, словесные воздействия, а также воздействие игрового пространства, усиленное эффектом групповой деятельности; </w:t>
      </w:r>
      <w:proofErr w:type="gramEnd"/>
    </w:p>
    <w:p w:rsidR="00BD6903" w:rsidRDefault="00DB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позволяет создавать ситуацию импровизационного действия, которая дает детям высокую степень свободы самовыражения; </w:t>
      </w:r>
    </w:p>
    <w:p w:rsidR="00BD6903" w:rsidRDefault="00DB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обесп</w:t>
      </w:r>
      <w:r>
        <w:rPr>
          <w:rFonts w:ascii="Times New Roman" w:eastAsia="Times New Roman" w:hAnsi="Times New Roman" w:cs="Times New Roman"/>
          <w:sz w:val="24"/>
        </w:rPr>
        <w:t xml:space="preserve">ечивает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безоценочность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ситуации, что позволяет каждому ребенку более полно и адекватно выражать собственные чувства, не опасаясь оценки и сравнения; обеспечивает высокий уровень включенности в происходящее действо; </w:t>
      </w:r>
    </w:p>
    <w:p w:rsidR="00BD6903" w:rsidRDefault="00DB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создает ситуацию вынужденного успеха, сп</w:t>
      </w:r>
      <w:r>
        <w:rPr>
          <w:rFonts w:ascii="Times New Roman" w:eastAsia="Times New Roman" w:hAnsi="Times New Roman" w:cs="Times New Roman"/>
          <w:sz w:val="24"/>
        </w:rPr>
        <w:t xml:space="preserve">особствует творческому самовыражению, позволяя каждому ощутить себя в качестве успешного субъекта деятельности; </w:t>
      </w:r>
    </w:p>
    <w:p w:rsidR="00BD6903" w:rsidRDefault="00DB11EA">
      <w:pPr>
        <w:spacing w:after="0" w:line="360" w:lineRule="auto"/>
        <w:ind w:left="720"/>
        <w:jc w:val="both"/>
        <w:rPr>
          <w:rFonts w:ascii="Cambria" w:eastAsia="Cambria" w:hAnsi="Cambria" w:cs="Cambria"/>
          <w:b/>
          <w:caps/>
          <w:color w:val="FEF7F0"/>
          <w:sz w:val="4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создает атмосферу коллективного эстетического переживания, что является значимым фактором успешности, обеспечивая благоприятный эмоциональный </w:t>
      </w:r>
      <w:r>
        <w:rPr>
          <w:rFonts w:ascii="Times New Roman" w:eastAsia="Times New Roman" w:hAnsi="Times New Roman" w:cs="Times New Roman"/>
          <w:sz w:val="24"/>
        </w:rPr>
        <w:t>фон.</w:t>
      </w:r>
      <w:r>
        <w:rPr>
          <w:rFonts w:ascii="Cambria" w:eastAsia="Cambria" w:hAnsi="Cambria" w:cs="Cambria"/>
          <w:b/>
          <w:caps/>
          <w:color w:val="FEF7F0"/>
          <w:sz w:val="48"/>
        </w:rPr>
        <w:t xml:space="preserve"> </w:t>
      </w:r>
    </w:p>
    <w:p w:rsidR="00BD6903" w:rsidRDefault="00DB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Используя театрализованную деятельность в системе обучения детей в ДОУ мы решаем комплекс задач во всех образовательных областях по ФГОС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D6903" w:rsidRDefault="00BD69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Социально-коммуникативное развитие: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>Формирование положительных взаимоотношений между детьми в процессе совместной деятельности.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Воспитание личностных качеств, оценка поступков, развитие эмоций.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3.Воспитание у ребенка сознательного отношения к своей деятельности.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4.Воспитание этически ценн</w:t>
      </w:r>
      <w:r>
        <w:rPr>
          <w:rFonts w:ascii="Times New Roman" w:eastAsia="Times New Roman" w:hAnsi="Times New Roman" w:cs="Times New Roman"/>
          <w:sz w:val="24"/>
        </w:rPr>
        <w:t>ых способов общения в соответствии с нормами и правилами жизни в обществе.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Познавательное развитие: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1.Развитие разносторонних представлений о действительности (разные виды театра, профессии людей и др.)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2.Наблюдения за явлениями природы, поведением животны</w:t>
      </w:r>
      <w:proofErr w:type="gramStart"/>
      <w:r>
        <w:rPr>
          <w:rFonts w:ascii="Times New Roman" w:eastAsia="Times New Roman" w:hAnsi="Times New Roman" w:cs="Times New Roman"/>
          <w:sz w:val="24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</w:rPr>
        <w:t>в играх-драматизациях, этюдах)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3.Развитие динамических пространственных представлений.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4.Развитие памяти, обучение планировать свои действия для достижения результата.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position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Речевое развитие:</w:t>
      </w:r>
      <w:r>
        <w:rPr>
          <w:rFonts w:ascii="Calibri" w:eastAsia="Calibri" w:hAnsi="Calibri" w:cs="Calibri"/>
          <w:color w:val="000000"/>
          <w:position w:val="1"/>
          <w:sz w:val="52"/>
        </w:rPr>
        <w:t xml:space="preserve"> 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1.Содействие развитию монологической и диалогической речи.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Обогащение словаря: образные выражения, эпитеты, синонимы, антонимы, сравнения и др.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3.Овладение выразительными средствами общения: словесными (регулирование темпа, громкости, произнесения, интонации и др.) и невербальным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>мимикой, пантомимой, жестами, поз</w:t>
      </w:r>
      <w:r>
        <w:rPr>
          <w:rFonts w:ascii="Times New Roman" w:eastAsia="Times New Roman" w:hAnsi="Times New Roman" w:cs="Times New Roman"/>
          <w:sz w:val="24"/>
        </w:rPr>
        <w:t>ами).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Художественно-эстетическое развитие: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Приобщение к высокохудожественной литературе, музыке, фольклору.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2.Развитие воображения.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3.Приобщение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совместной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дизайн-деятельности по моделированию элементов костюма, декораций, атрибутов.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4.Создание выразит</w:t>
      </w:r>
      <w:r>
        <w:rPr>
          <w:rFonts w:ascii="Times New Roman" w:eastAsia="Times New Roman" w:hAnsi="Times New Roman" w:cs="Times New Roman"/>
          <w:sz w:val="24"/>
        </w:rPr>
        <w:t>ельного художественного образа.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5.Формирование элементарных представлений о видах искусства.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6.Реализация самостоятельной творческой деятельности детей.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Физическое развитие: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1.Согласование действий и сопровождающей их речи.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2.Умение воплощать в творческом </w:t>
      </w:r>
      <w:r>
        <w:rPr>
          <w:rFonts w:ascii="Times New Roman" w:eastAsia="Times New Roman" w:hAnsi="Times New Roman" w:cs="Times New Roman"/>
          <w:sz w:val="24"/>
        </w:rPr>
        <w:t>движении настроение, характер и процесс развития образа.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3.Выразительность исполнения основных видов движений.</w:t>
      </w:r>
    </w:p>
    <w:p w:rsidR="00BD6903" w:rsidRDefault="00DB11EA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4.Развитие общей и мелкой моторики: координация движений, снятие мышечного напряжения, формирование правильной осанки.</w:t>
      </w:r>
    </w:p>
    <w:p w:rsidR="00BD6903" w:rsidRDefault="00DB1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работы по организации театрализованной деятельности:</w:t>
      </w:r>
    </w:p>
    <w:p w:rsidR="00BD6903" w:rsidRDefault="00DB11EA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Предметно-пространственная развивающая среда</w:t>
      </w:r>
    </w:p>
    <w:p w:rsidR="00BD6903" w:rsidRDefault="00DB11EA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Перспективное планирование и реализация: занятия по театрализации, театрализованные представления, развлечения, проектная деятельность. </w:t>
      </w:r>
    </w:p>
    <w:p w:rsidR="00BD6903" w:rsidRDefault="00DB11EA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Взаи</w:t>
      </w:r>
      <w:r>
        <w:rPr>
          <w:rFonts w:ascii="Times New Roman" w:eastAsia="Times New Roman" w:hAnsi="Times New Roman" w:cs="Times New Roman"/>
          <w:sz w:val="24"/>
        </w:rPr>
        <w:t>модействие с педагогами</w:t>
      </w:r>
    </w:p>
    <w:p w:rsidR="00BD6903" w:rsidRDefault="00DB11EA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Работа с детьми</w:t>
      </w:r>
    </w:p>
    <w:p w:rsidR="00BD6903" w:rsidRDefault="00DB11EA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Взаимодействие с родителями</w:t>
      </w:r>
    </w:p>
    <w:p w:rsidR="00BD6903" w:rsidRDefault="00DB11EA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Взаимодействие с социумом</w:t>
      </w:r>
    </w:p>
    <w:p w:rsidR="00BD6903" w:rsidRDefault="00DB1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работы с детьми по театрализованной деятельности: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по дикции (артикуляционная гимнастика); 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для развития речевой интонационн</w:t>
      </w:r>
      <w:r>
        <w:rPr>
          <w:rFonts w:ascii="Times New Roman" w:eastAsia="Times New Roman" w:hAnsi="Times New Roman" w:cs="Times New Roman"/>
          <w:sz w:val="24"/>
        </w:rPr>
        <w:t>ой выразительности; чтение сказок, рассказов и т.д.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Игры-превращения, образные упражнения; 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на развитие детской пластики; 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музыкальности, ритмические минутки, вокальные упражнения и др.; 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Сценическое движение, ритмопластика, музыкально-</w:t>
      </w:r>
      <w:r>
        <w:rPr>
          <w:rFonts w:ascii="Times New Roman" w:eastAsia="Times New Roman" w:hAnsi="Times New Roman" w:cs="Times New Roman"/>
          <w:sz w:val="24"/>
        </w:rPr>
        <w:t>пластические импровизации; 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на развитие выразительной мимики, элементы пантомимы; 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Театральные этюды, просмотр кукольных спектаклей;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Разыгрывание мини-диалогов,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</w:rPr>
        <w:t>, песенок, стихов; </w:t>
      </w:r>
    </w:p>
    <w:p w:rsidR="00BD6903" w:rsidRDefault="00DB11EA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Слушание классической музыки и музыкально-литературных ко</w:t>
      </w:r>
      <w:r>
        <w:rPr>
          <w:rFonts w:ascii="Times New Roman" w:eastAsia="Times New Roman" w:hAnsi="Times New Roman" w:cs="Times New Roman"/>
          <w:sz w:val="24"/>
        </w:rPr>
        <w:t>мпозиций. </w:t>
      </w:r>
    </w:p>
    <w:p w:rsidR="00BD6903" w:rsidRDefault="00DB11EA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Вопросы изучения:</w:t>
      </w:r>
    </w:p>
    <w:p w:rsidR="00BD6903" w:rsidRDefault="00DB11EA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изучить методическую литературу;</w:t>
      </w:r>
    </w:p>
    <w:p w:rsidR="00BD6903" w:rsidRDefault="00DB11EA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изучить приемы и методы искусства театра в работе с детьми, педагогом, как повышение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эффективности развития творческих способностей детей дошкольного возраста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сопровождающей деятельности музыкального руководителя в условиях ДОО;</w:t>
      </w:r>
    </w:p>
    <w:p w:rsidR="00BD6903" w:rsidRDefault="00DB11EA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изучить и применить элеме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нты инновационных технологий, задействовать сетевые ресурсы;</w:t>
      </w:r>
    </w:p>
    <w:p w:rsidR="00BD6903" w:rsidRDefault="00DB11EA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обогатить материально-техническую базу </w:t>
      </w:r>
    </w:p>
    <w:p w:rsidR="00BD6903" w:rsidRDefault="00DB11EA">
      <w:pPr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Основные требования к организации театрализованных игр:</w:t>
      </w:r>
    </w:p>
    <w:p w:rsidR="00BD6903" w:rsidRDefault="00DB11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• Содержательность и разнообразие тематики. </w:t>
      </w:r>
    </w:p>
    <w:p w:rsidR="00BD6903" w:rsidRDefault="00DB11E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Постоянное, ежедневное включение театрал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изованных игр во все формы педагогического процесса. </w:t>
      </w:r>
    </w:p>
    <w:p w:rsidR="00BD6903" w:rsidRDefault="00DB11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• Максимальная активность детей на этапах и подготовки, и проведения игр. </w:t>
      </w:r>
    </w:p>
    <w:p w:rsidR="00BD6903" w:rsidRDefault="00DB11E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Сотрудничество детей друг с другом и с взрослыми на всех этапах организации театрализованной игры. </w:t>
      </w:r>
    </w:p>
    <w:p w:rsidR="00BD6903" w:rsidRDefault="00DB11E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Последоват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ельность и усложнение содержания тем и сюжетов, избранных для игр, соответствуют возрасту и умениям детей.   </w:t>
      </w:r>
    </w:p>
    <w:p w:rsidR="00BD6903" w:rsidRDefault="00BD6903">
      <w:pPr>
        <w:numPr>
          <w:ilvl w:val="0"/>
          <w:numId w:val="7"/>
        </w:numPr>
        <w:tabs>
          <w:tab w:val="left" w:pos="72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Предполагаемый результат: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обогащение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собственных теоретических знаний и практического опыта использования методов и приемов искусства театра в 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боте с детьми, родителями и педагогами. Распространение собственного опыта среди коллег.</w:t>
      </w:r>
    </w:p>
    <w:p w:rsidR="00BD6903" w:rsidRDefault="00BD69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DB11EA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                                        </w:t>
      </w: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BD6903">
      <w:pPr>
        <w:spacing w:after="0" w:line="36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BD6903" w:rsidRDefault="00DB11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Примерный план работы педагога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711"/>
      </w:tblGrid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Этапы работы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работы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6903" w:rsidRDefault="00DB11EA">
            <w:pPr>
              <w:spacing w:after="0" w:line="240" w:lineRule="auto"/>
              <w:ind w:left="114" w:right="1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903" w:rsidRDefault="00DB11E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имеющихся знаний.                                                        </w:t>
            </w:r>
          </w:p>
          <w:p w:rsidR="00BD6903" w:rsidRDefault="00DB11E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нормативно - правовой                                     базы, изучение научно - методической литературы по теме самообразования.</w:t>
            </w:r>
          </w:p>
          <w:p w:rsidR="00BD6903" w:rsidRDefault="00DB11E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прогрессив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ного опыта по проблеме.</w:t>
            </w:r>
          </w:p>
          <w:p w:rsidR="00BD6903" w:rsidRDefault="00DB11E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литературы по теме  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Теневой театр как средство развития творческих способностей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6903" w:rsidRDefault="00DB11EA">
            <w:pPr>
              <w:spacing w:after="0" w:line="240" w:lineRule="auto"/>
              <w:ind w:left="114" w:right="1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методического             комплекса, отслеживание процесса текущих  промежуточных результатов: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литературы (список приложен);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работе методических объединений по теме;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новых приемов и методов; 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мультимедийных презентаций (для проведения тематических музыкальных занятий, праздников);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Пополнение творческой лаб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оратории (вид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диоматериалы, литературные издания, интернет-издания, атрибуты, декорации, костюмы для выступлений);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сайта учреждения и личного сайта для распространения опыта работы;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материалов статей  публикаций.</w:t>
            </w:r>
          </w:p>
          <w:p w:rsidR="00BD6903" w:rsidRDefault="00DB11E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-68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омеров для участия воспитанников на концертах, конкурсах.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6903" w:rsidRDefault="00DB11EA">
            <w:pPr>
              <w:spacing w:after="0" w:line="240" w:lineRule="auto"/>
              <w:ind w:left="114" w:right="1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903" w:rsidRDefault="00DB11EA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-10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работы по теме.                                                </w:t>
            </w:r>
          </w:p>
          <w:p w:rsidR="00BD6903" w:rsidRDefault="00DB11EA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-10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результатов по теме.</w:t>
            </w:r>
          </w:p>
          <w:p w:rsidR="00BD6903" w:rsidRDefault="00DB11EA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-10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материалов: выступления на метод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мастер - классов.</w:t>
            </w:r>
          </w:p>
          <w:p w:rsidR="00BD6903" w:rsidRDefault="00DB11EA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-10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Распространение опыта.</w:t>
            </w:r>
          </w:p>
          <w:p w:rsidR="00BD6903" w:rsidRDefault="00DB11EA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-108" w:firstLine="28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опыта в дальнейшей работе.</w:t>
            </w:r>
          </w:p>
          <w:p w:rsidR="00BD6903" w:rsidRDefault="00DB11EA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-108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воспитанников с подготовленными номерами на фестивалях, конкурсах.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6903" w:rsidRDefault="00DB11EA">
            <w:pPr>
              <w:spacing w:after="0" w:line="240" w:lineRule="auto"/>
              <w:ind w:left="114" w:right="1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Внедренческий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6903" w:rsidRDefault="00DB11EA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-108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опыта самим педагогом в процессе дальнейшей работы. Распространение.</w:t>
            </w:r>
          </w:p>
        </w:tc>
      </w:tr>
    </w:tbl>
    <w:p w:rsidR="00BD6903" w:rsidRDefault="00BD6903">
      <w:pPr>
        <w:spacing w:after="0" w:line="360" w:lineRule="auto"/>
        <w:ind w:firstLine="709"/>
        <w:rPr>
          <w:rFonts w:ascii="Tahoma" w:eastAsia="Tahoma" w:hAnsi="Tahoma" w:cs="Tahoma"/>
          <w:color w:val="000000"/>
          <w:sz w:val="24"/>
        </w:rPr>
      </w:pPr>
    </w:p>
    <w:p w:rsidR="00BD6903" w:rsidRDefault="00DB11E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Источники самообразования:</w:t>
      </w:r>
    </w:p>
    <w:p w:rsidR="00BD6903" w:rsidRDefault="00DB11EA">
      <w:pPr>
        <w:numPr>
          <w:ilvl w:val="0"/>
          <w:numId w:val="12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Книги, периодическая печать, средства массовой информации</w:t>
      </w:r>
    </w:p>
    <w:p w:rsidR="00BD6903" w:rsidRDefault="00DB11EA">
      <w:pPr>
        <w:numPr>
          <w:ilvl w:val="0"/>
          <w:numId w:val="12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Исследовательская деятельность</w:t>
      </w:r>
    </w:p>
    <w:p w:rsidR="00BD6903" w:rsidRDefault="00DB11EA">
      <w:pPr>
        <w:numPr>
          <w:ilvl w:val="0"/>
          <w:numId w:val="12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Обучение на курсах</w:t>
      </w:r>
    </w:p>
    <w:p w:rsidR="00BD6903" w:rsidRDefault="00DB11EA">
      <w:pPr>
        <w:numPr>
          <w:ilvl w:val="0"/>
          <w:numId w:val="12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</w:t>
      </w:r>
    </w:p>
    <w:p w:rsidR="00BD6903" w:rsidRDefault="00DB11EA">
      <w:pPr>
        <w:numPr>
          <w:ilvl w:val="0"/>
          <w:numId w:val="12"/>
        </w:numPr>
        <w:spacing w:after="0" w:line="360" w:lineRule="auto"/>
        <w:ind w:left="144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Окружающая действительность</w:t>
      </w:r>
    </w:p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DB1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Планирование работы на 2022-2023 учебный год.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4096"/>
        <w:gridCol w:w="2206"/>
      </w:tblGrid>
      <w:tr w:rsidR="00BD6903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темы. Подбор литературы по теме. 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Поиск материала в интернет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Самоанализ. Теоретическое изучение методических материалов по теме.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родителями. 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консультации «Театр в жизни ребёнка».</w:t>
            </w:r>
          </w:p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младшей группы к подготовке показа сказки «У курочки в гостях»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советы родителям по совместной театральной деятельности с детьми в домашних условиях.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полученных знаний на практике. Разработка сценария по теме: «У курочки в гостях» для младшей группы.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сценария по теме: «Речевые игры с движениями» для подготовительных групп.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Выявить противоречия, возникшие в данный период. Определить решаемые проблемы.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предметно-развивающей среды и условий для формирования гармонической, духовно богатой, физически здоровой личности.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сценария по теме: «Гуси-лебеди» для подготовительных групп.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педагогическим коллективом. 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для педагогов «Развитие художественно-эстетического воспитания в условиях компетентного подхода в музыкальной образовательной деятельности».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Сообщение на мини-педсовете.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Анализ результатов работы, затруднений. Отслеживание динамики процесса самообразования.</w:t>
            </w:r>
          </w:p>
          <w:p w:rsidR="00BD6903" w:rsidRDefault="00BD6903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исходной диагностики и сравнивание с первичной диагностикой. Показ сказки «Гуси-Лебеди» на родительском собрании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gramEnd"/>
          </w:p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дение самоанализа деятельности по теме.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методического материала. Наличие аналитического материала.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работы по</w:t>
            </w:r>
            <w:r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самообразованию.</w:t>
            </w:r>
          </w:p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результатов работы на</w:t>
            </w:r>
            <w:r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педагогическом совете.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</w:tr>
    </w:tbl>
    <w:p w:rsidR="00BD6903" w:rsidRDefault="00BD6903">
      <w:pPr>
        <w:spacing w:after="0" w:line="360" w:lineRule="auto"/>
        <w:ind w:firstLine="709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ind w:firstLine="709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D6903" w:rsidRDefault="00DB11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Планирование работы на 2023-2024 учебный год.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4098"/>
        <w:gridCol w:w="2206"/>
      </w:tblGrid>
      <w:tr w:rsidR="00BD6903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темы. Подбор литературы по теме. 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Поиск материала в интернет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Самоанализ. Теоретическое изучение методических материалов по теме.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родителями. 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консультации «Театр в жизни ребёнка».</w:t>
            </w:r>
          </w:p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показа сказки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непослушного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Огурчика»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советы родителям по совместной театральной деятельности с детьми в домашних условиях.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полученных знаний на практике. Разработка сценария по теме: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избушка» для младшей группы.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сценария по теме: «Зимняя сказка» для подготовительных групп.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Выявить противоречия, возникшие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данный период. Определить решаемые проблемы.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предметно-развивающей среды и условий для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гармонической, духовно богатой, физически здоровой личности.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Январь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сценария по теме: «Красная Шапочка» для подготовительных групп.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педагогическим коллективом. 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для педагогов «Развитие художественно-эстетического воспитания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подхода в музыкальной образовательной деятельности». Сообщение на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ини-педсовете.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результатов работы, затруднений. Отслеживание динамики процесса самообразования.</w:t>
            </w:r>
          </w:p>
          <w:p w:rsidR="00BD6903" w:rsidRDefault="00BD6903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исходной диагностики и сравнивание с первичной диагностикой. Показ мюзикла «Кошкин дом» на день открытых дверей.</w:t>
            </w:r>
          </w:p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самоанализа деятельности по теме.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методического материала. Наличие аналитического материала.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работы по</w:t>
            </w:r>
            <w:r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самообразованию.</w:t>
            </w:r>
          </w:p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результатов работы на</w:t>
            </w:r>
            <w:r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педагогическом совете.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</w:tr>
    </w:tbl>
    <w:p w:rsidR="00BD6903" w:rsidRDefault="00BD6903">
      <w:pPr>
        <w:spacing w:after="0" w:line="360" w:lineRule="auto"/>
        <w:ind w:firstLine="709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ind w:firstLine="709"/>
        <w:rPr>
          <w:rFonts w:ascii="Tahoma" w:eastAsia="Tahoma" w:hAnsi="Tahoma" w:cs="Tahoma"/>
          <w:color w:val="000000"/>
          <w:sz w:val="18"/>
        </w:rPr>
      </w:pPr>
    </w:p>
    <w:p w:rsidR="00BD6903" w:rsidRDefault="00DB11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Планирование работы на 2024-2025 учебный год.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4097"/>
        <w:gridCol w:w="2206"/>
      </w:tblGrid>
      <w:tr w:rsidR="00BD6903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темы. Подбор литературы по теме. 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Поиск материала в интернет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Самоанализ. Теоретическое изучение методических материалов по теме.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родителями. 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консультации "Значение театрализованной деятельности на развитие речи ребенка". Привлечение родителей к изготовлению костюмов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постановки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Дать советы родителям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совместной театральной деятельности с детьми в домашних условиях.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Октябрь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полученных знаний на практике. Показ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»на празднике  и на конкурсе.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сценария по теме «Теремок» для младшей группы.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Выявить противоречия, возникшие в данный период. Определить решаемые проблемы.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предметно-развивающей среды и условий для формирования гармонической, духовно богатой, физически здоровой личности.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:rsidR="00BD6903" w:rsidRDefault="00BD6903">
            <w:pPr>
              <w:spacing w:after="0" w:line="360" w:lineRule="auto"/>
              <w:jc w:val="center"/>
            </w:pP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теоретического материала по теме.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сценария по теме:  театр «Раз-два-дружно» по сказке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рших групп.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педагогическим коллективом. Наличие теоретического материала по теме.</w:t>
            </w:r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 для воспитателей и педагогов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Театрализованная деятельность в ДОУ в соответствии с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Сообщение на мини-педсовете.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результатов работы, затруднений. Отслеживание динамики процесса самообразования.</w:t>
            </w:r>
          </w:p>
          <w:p w:rsidR="00BD6903" w:rsidRDefault="00BD6903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исходной диагностики и сравнивание с первичной диагностикой. Показ инсценировки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Капризка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BD6903" w:rsidRDefault="00DB11E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самоанализа деятельности по теме.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</w:tr>
      <w:tr w:rsidR="00BD69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методического материала. Наличие аналитического материала.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работы по</w:t>
            </w:r>
            <w:r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самообразованию.</w:t>
            </w:r>
          </w:p>
          <w:p w:rsidR="00BD6903" w:rsidRDefault="00DB11EA">
            <w:pP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результатов работы на</w:t>
            </w:r>
            <w:r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советеДОУ</w:t>
            </w:r>
            <w:proofErr w:type="spellEnd"/>
          </w:p>
          <w:p w:rsidR="00BD6903" w:rsidRDefault="00BD6903">
            <w:pPr>
              <w:spacing w:after="0"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903" w:rsidRDefault="00DB11E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</w:tr>
    </w:tbl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rPr>
          <w:rFonts w:ascii="Tahoma" w:eastAsia="Tahoma" w:hAnsi="Tahoma" w:cs="Tahoma"/>
          <w:color w:val="000000"/>
          <w:sz w:val="18"/>
          <w:shd w:val="clear" w:color="auto" w:fill="FFFFFF"/>
        </w:rPr>
      </w:pPr>
    </w:p>
    <w:p w:rsidR="00BD6903" w:rsidRDefault="00BD6903">
      <w:pPr>
        <w:spacing w:after="0" w:line="240" w:lineRule="auto"/>
        <w:rPr>
          <w:rFonts w:ascii="Tahoma" w:eastAsia="Tahoma" w:hAnsi="Tahoma" w:cs="Tahoma"/>
          <w:color w:val="000000"/>
          <w:sz w:val="18"/>
          <w:shd w:val="clear" w:color="auto" w:fill="FFFFFF"/>
        </w:rPr>
      </w:pPr>
    </w:p>
    <w:p w:rsidR="00BD6903" w:rsidRDefault="00DB1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Консультация для родителей: «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Театр в жизни ребёнка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</w:p>
    <w:p w:rsidR="00BD6903" w:rsidRDefault="00BD6903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Значение театра в жизни дошкольника переоценить невозможно. Для каждого ребенка театр может быть представлен в двух ипостасях: как вид искусства, с которым он соприкасается как зритель, и как театрализованная деятельность, в которой он участвует. Специальн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ые исследования, проведенные в нашей стране и за рубежом, убедительно показали, что обе роли и зрителя, и актера являются для развития ребенка весьма значительными.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Театрализованная деятельность стимулирует развитие основных психических функций дошкольника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является средством становления его личности и социального опыта.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Изучение научной и методической литературы позволяет выделить два основных направления в развитии театрализованной деятельности детей: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интереса к театрализованной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через накопления опыта восприятия театрального искусства в процессе знакомства с его особенностями, наблюдением за работой актеров, костюмеров, осветителей и др.;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приобщение детей к театрализованной деятельности как таковой: знакомство с драматическим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произведением, осмысление характера героя, работа над ролью,  создание костюмов, сценическое перевоплощение и др.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Театрализованная деятельность позволяет решить многие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-образовательные задачи. Через образы, краски, звуки дети знакомятся с окру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жающим миром во всем его разнообразии. Работа над образом заставляет их думать, анализировать, делать выводы и обобщения. В ходе освоения театрализованной деятельности происходит совершенствование речи. Этому во многом способствует работа над выразительнос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тью реплик персонажей, собственных высказываний. Легко и естественно активизируется словарь ребенка, совершенствуется звуковая культура речи, ее интонационный строй. Исполняемая роль, произносимые реплики ставят дошкольника перед необходимостью ясно, четко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понятно изъяснятся. Соответственно улучшается диалогическая речь, ее грамматический строй. Театрализованная деятельность позволяет формировать опыт социального поведения ребенка благодаря тому, что каждое литературное произведение или фольклорная сказка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имеют нравственную направленность. Участвуя в постановке, ребенок не только усваивает духовные ценности, но и выражает свое собственное отношение к добру и злу. Театрализованная деятельность давно признана особым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арттерапевтическим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средством, поскольку поз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воляет дошкольнику решать многие проблемы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опосредственно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 лица какого – либо персонажа. Это помогает преодолевать робость, неуверенность в себе, застенчивость. Таким образом, театрализованные занятия помогают не только решать многие образовательные задач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и, но и сохранять эмоциональный комфорт в условиях дошкольного образовательного учреждения. 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Учитывая сказанное необходимо обратить особое внимание на театрализованную деятельность детей. В ходе работы решаются следующие задачи: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приобщать детей к театра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лизованной деятельности, формировать умение создавать художественный образ средствами театрального искусства, воспитывать потребность вносить элементы прекрасного в окружающую среду и социальные отношения;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основы эстетического восприятия и способность самостоятельно оценивать произведения искусства и явления окружающей действительности;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развивать художественно – творческие способности детей.</w:t>
      </w:r>
    </w:p>
    <w:p w:rsidR="00BD6903" w:rsidRDefault="00DB11EA">
      <w:pPr>
        <w:spacing w:after="0" w:line="240" w:lineRule="auto"/>
        <w:ind w:left="-567" w:firstLine="567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Успешность овладения детьми театрализованной деятельн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остью во многом зависит от заинтересованности родителей.</w:t>
      </w: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left="-567"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DB11EA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Консультация для родителей: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"Значение театрализованной деятельности на развитие речи ребенка"</w:t>
      </w:r>
    </w:p>
    <w:p w:rsidR="00BD6903" w:rsidRDefault="00DB11E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BD6903" w:rsidRDefault="00DB11EA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Нарушение речевого развития детей, рассматриваются, прежде всего,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игры в кукольный театр;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игры - драматизации;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игры - представления (спектакли);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плоскостные и теневые театры.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Театрализованная деятельность способствует развитию речи (монолог,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коррекционной работе с детьми с задержкой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речевого развития необходимо на их эмоциональный мир, познавательный интерес.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Велика роль стихов в детских театральных играх и упражнениях. Стихотворный текст, как ритмически организованная речь, активизирует весь организм ребенка, способствует развитию ег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голосового аппарата. Стихи носят тренировочный характер для формирования четкой, грамотной речи.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Создание спектакля с дошкольникам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очень увлекательное и полезное занятие. Совместная творческая деятельность вовле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кает в процесс постановки, помогает ребенку преодолеть трудности в общении.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(вербально образный компонент речи) и коммуникативная (способ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ность к общению, пониманию, диалогу). Всё вышесказанное дает основание утверждать, что применение театрализованной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деятельности повышает эффективность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-коррекции задержки речевого развития детей дошкольного возраста.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Заученные во время подготовки к сп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ектаклю литературные образцы речи дети используют в последствии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Инсценировки или отдельные сцены из спекта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кля, используемые в театрализации, являются готовыми моделями коммуникативных ситуаций.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Распределяя роли в игре - драматизации, следует учитывать речевые возможности каждого ребенка в определенный период логопедической работы. Очень важно дать ребенку выст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Неважно, какую роль исполняет ребенок, важно, создает образ, учится преодолевать рече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вые трудности и свободно вступает в речь.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Желание получить роль какого-либо персонажа – мощный стимул для быстрого обучения говорить чисто и правильно.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нашем детском саду в каждой группе есть специальные мин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центры для театрализованной деятельности, гд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 имеются куклы для настольного,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варежкового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перчаточного, теневого и других видов театра: шапочки- маски для кукольного и теневого театров.</w:t>
      </w:r>
    </w:p>
    <w:p w:rsidR="00BD6903" w:rsidRDefault="00DB11E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звивается связная, диалогическая речь.</w:t>
      </w:r>
    </w:p>
    <w:p w:rsidR="00BD6903" w:rsidRDefault="00BD6903">
      <w:pPr>
        <w:spacing w:after="0" w:line="240" w:lineRule="auto"/>
        <w:ind w:firstLine="567"/>
        <w:jc w:val="both"/>
        <w:rPr>
          <w:rFonts w:ascii="Tahoma" w:eastAsia="Tahoma" w:hAnsi="Tahoma" w:cs="Tahoma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ahoma" w:eastAsia="Tahoma" w:hAnsi="Tahoma" w:cs="Tahoma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ahoma" w:eastAsia="Tahoma" w:hAnsi="Tahoma" w:cs="Tahoma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240" w:lineRule="auto"/>
        <w:ind w:firstLine="567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DB11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Консультации для воспитателей и педагогов: «Развитие художественно-эстетического воспитания в условиях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подхода в музыкальной образовательной деятельности».</w:t>
      </w:r>
    </w:p>
    <w:p w:rsidR="00BD6903" w:rsidRDefault="00DB1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Художественно-эстетическое воспита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ние детей является одной из главных основ всей дальнейшей воспитательной работы ДОУ. Эстетическое воспитание в детском саду – это ежедневная работа во всех видах деятельности ребенка. На протяжении всего дошкольного периода происходят изменения восприятия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ребенком от простого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В связи с этим художественно - эстетическое воспитание является сложным и длительным процессом: дети получают первые художественные впечатления, приобщаются к искусству, овладевают разными видами художественной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>, среди которых большое место занимает рисование, лепка, аппликация, конструирование. В этом возрасте активизируется самостоятельность мышления; развивается познавательный интерес детей и любознательность; интенсифицируется развитие самосознания, основанно</w:t>
      </w:r>
      <w:r>
        <w:rPr>
          <w:rFonts w:ascii="Times New Roman" w:eastAsia="Times New Roman" w:hAnsi="Times New Roman" w:cs="Times New Roman"/>
          <w:color w:val="000000"/>
          <w:sz w:val="24"/>
        </w:rPr>
        <w:t>й на гуманистических ценностях; идет приобщение ребенка к познанию окружающего мира; развивается его позиция начальной социализации; гармонизируется эмоционально-коммуникативная сфера детей; оптимизируется их поведение; расширяются возможности совместной 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еятельности и общения детей.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Помимо формирования эстетического отношения детей к действительности и искусству, художественн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эстетическое воспитание параллельно вносит вклад и в их всестороннее развитие, способствует формированию нравственности человека, </w:t>
      </w:r>
      <w:r>
        <w:rPr>
          <w:rFonts w:ascii="Times New Roman" w:eastAsia="Times New Roman" w:hAnsi="Times New Roman" w:cs="Times New Roman"/>
          <w:color w:val="000000"/>
          <w:sz w:val="24"/>
        </w:rPr>
        <w:t>расширяет его познания о мире, обществе и природе.</w:t>
      </w:r>
    </w:p>
    <w:p w:rsidR="00BD6903" w:rsidRDefault="00DB1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совершенствуются именно в творчестве. Ведь малыш имеет неограниченную возможн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ость придумывать свои конструкции, проявляя любознательность, сообразительность, смекалку и творчество. В формировании художественно - эстетического вкуса у детей большая роль играет ознакомление детей с классическими произведениями детской художественной </w:t>
      </w:r>
      <w:r>
        <w:rPr>
          <w:rFonts w:ascii="Times New Roman" w:eastAsia="Times New Roman" w:hAnsi="Times New Roman" w:cs="Times New Roman"/>
          <w:color w:val="000000"/>
          <w:sz w:val="24"/>
        </w:rPr>
        <w:t>литературы, музыкальными произведениями, живописью. Все продукты художественной деятельности приобщают их к красоте и богатству художественного слова, музыки. Все это доставляет детям истинное удовольствие, легко запоминается и формирует основы художествен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но- эстетического вкуса,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следствии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чего мы учим их видеть и чувствовать красоту окружающего мира, беречь его. Развивая художественно - эстетические способности детей, их эстетические чувства и представления, оценочное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мы закладыв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аем основы, на которых в дальнейшем будет формироваться духовное богатство человека. А так как художественные и эстетические чувства, так же как и моральные, не являются врожденными, то они требуют специального обучения и воспитания. Так как художественно </w:t>
      </w:r>
      <w:r>
        <w:rPr>
          <w:rFonts w:ascii="Times New Roman" w:eastAsia="Times New Roman" w:hAnsi="Times New Roman" w:cs="Times New Roman"/>
          <w:color w:val="000000"/>
          <w:sz w:val="24"/>
        </w:rPr>
        <w:t>- эстетическая деятельность развивает пространственное, логическое, математическое, ассоциативное мышление, память, которые являются основой интеллектуального развития и показателем готовности ребенка к школе.</w:t>
      </w: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BD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DB11E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Консультации для воспитателей и педагогов: «</w:t>
      </w:r>
      <w:r>
        <w:rPr>
          <w:rFonts w:ascii="Times New Roman" w:eastAsia="Times New Roman" w:hAnsi="Times New Roman" w:cs="Times New Roman"/>
          <w:b/>
          <w:sz w:val="24"/>
        </w:rPr>
        <w:t>Театрализованная деятельность в ДОУ в соответствии с ФГОС».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Театрализованная деятельность - это один из самых эффективных способов воздействия на детей, в котором наиболее полно и ярко проявляется принцип обучения: учить играя.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Известно, что дети любят играть, их не нужно заставлять это делать. Играя, мы общаемся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</w:t>
      </w:r>
      <w:r>
        <w:rPr>
          <w:rFonts w:ascii="Times New Roman" w:eastAsia="Times New Roman" w:hAnsi="Times New Roman" w:cs="Times New Roman"/>
          <w:color w:val="000000"/>
          <w:sz w:val="24"/>
        </w:rPr>
        <w:t>для того, чтобы мы играли».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Основатель Московского кукольного театра С. В. Образцов однажды высказал мысль о том, что каждому ребенку свойственно стремление к актёрству.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А мы знаем, что знакомство с театром происходит в атмосфере волшебства, праздничности</w:t>
      </w:r>
      <w:r>
        <w:rPr>
          <w:rFonts w:ascii="Times New Roman" w:eastAsia="Times New Roman" w:hAnsi="Times New Roman" w:cs="Times New Roman"/>
          <w:color w:val="000000"/>
          <w:sz w:val="24"/>
        </w:rPr>
        <w:t>, приподнятого настроения, поэтому заинтересовать детей театром не сложно.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условиях перехода на ФГОС ДО, один из основных принципов дошкольного образования, отраженный в Стандарте: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 «Реализация Программы в формах, специфических для детей данной возрастн</w:t>
      </w:r>
      <w:r>
        <w:rPr>
          <w:rFonts w:ascii="Times New Roman" w:eastAsia="Times New Roman" w:hAnsi="Times New Roman" w:cs="Times New Roman"/>
          <w:color w:val="000000"/>
          <w:sz w:val="24"/>
        </w:rPr>
        <w:t>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Театрализованная деятельность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детском саду – это прекрасная возможность ра</w:t>
      </w:r>
      <w:r>
        <w:rPr>
          <w:rFonts w:ascii="Times New Roman" w:eastAsia="Times New Roman" w:hAnsi="Times New Roman" w:cs="Times New Roman"/>
          <w:color w:val="000000"/>
          <w:sz w:val="24"/>
        </w:rPr>
        <w:t>скрытия творческого потенциала ребенка, воспитание творческой направленности личности.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Социальн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о-коммуникативное развитие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формирование положительных взаимоотношений между детьми в процессе совместной деятельности;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воспитание культуры познания взрослых и детей (эмоциональные состояния, личностные качества, оценка поступков и пр.);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воспитание у </w:t>
      </w:r>
      <w:r>
        <w:rPr>
          <w:rFonts w:ascii="Times New Roman" w:eastAsia="Times New Roman" w:hAnsi="Times New Roman" w:cs="Times New Roman"/>
          <w:color w:val="000000"/>
          <w:sz w:val="24"/>
        </w:rPr>
        <w:t>ребенка уважения к себе, сознательного отношения к своей деятельности;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развитие эмоций;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воспитание этически ценных способов общения в соответствии с нормами и правилами жизни в обществе.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Познавательное развитие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развитие разносторонних представлений </w:t>
      </w:r>
      <w:r>
        <w:rPr>
          <w:rFonts w:ascii="Times New Roman" w:eastAsia="Times New Roman" w:hAnsi="Times New Roman" w:cs="Times New Roman"/>
          <w:color w:val="000000"/>
          <w:sz w:val="24"/>
        </w:rPr>
        <w:t>о действительности (разные виды театра, профессии людей, создающих спектакль);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наблюдение за явлениями природы, поведением животных (для передачи символическими средствами в игре–драматизации);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развитие памяти, обучение умению планировать свои действия для достижения результата.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Речевое развитие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содействие развитию монол</w:t>
      </w:r>
      <w:r>
        <w:rPr>
          <w:rFonts w:ascii="Times New Roman" w:eastAsia="Times New Roman" w:hAnsi="Times New Roman" w:cs="Times New Roman"/>
          <w:color w:val="000000"/>
          <w:sz w:val="24"/>
        </w:rPr>
        <w:t>огической и диалогической речи;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обогащение словаря: образных выражений, сравнений, эпитетов, синонимов, антонимов и пр.;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</w:t>
      </w:r>
      <w:r>
        <w:rPr>
          <w:rFonts w:ascii="Times New Roman" w:eastAsia="Times New Roman" w:hAnsi="Times New Roman" w:cs="Times New Roman"/>
          <w:color w:val="000000"/>
          <w:sz w:val="24"/>
        </w:rPr>
        <w:t>ьными (мимикой, пантомимикой, позами, жестами);</w:t>
      </w:r>
      <w:proofErr w:type="gramEnd"/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Художественно-эстетическое развитие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приобщение к высокохудожественной литературе, музыке, фольклору;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развитие воображения;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приобщение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совместной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дизайн-деятельности по моделированию элементов костюма,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декораций, атрибутов;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создание выразительного художественного образа;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формирование элементарных представлений о видах искусства;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реализация самостоятельной творческой деятельности детей.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Физическое развитие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согласование действий и сопровождающей </w:t>
      </w:r>
      <w:r>
        <w:rPr>
          <w:rFonts w:ascii="Times New Roman" w:eastAsia="Times New Roman" w:hAnsi="Times New Roman" w:cs="Times New Roman"/>
          <w:color w:val="000000"/>
          <w:sz w:val="24"/>
        </w:rPr>
        <w:t>их речи;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умение воплощать в творческом движении настроение, характер и процесс развития образа;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выразительность исполнения основных видов движений;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 общей и мелкой моторики: координации движений, мелкой моторики руки, снятие мышечного напряжения, формирование правильной осанки.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Система работы по организации театрализованной деятельности: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Предметно-пространственная развивающая среда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Пер</w:t>
      </w:r>
      <w:r>
        <w:rPr>
          <w:rFonts w:ascii="Times New Roman" w:eastAsia="Times New Roman" w:hAnsi="Times New Roman" w:cs="Times New Roman"/>
          <w:color w:val="000000"/>
          <w:sz w:val="24"/>
        </w:rPr>
        <w:t>спективное планирование и реализация: занятия по театрализации, театрализованные представления, развлечения, проектная деятельность.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Взаимодействие с педагогами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Работа с детьми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5. Взаимодействие с родителями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Взаимодействие с социумом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Поэтому при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проектировании предметно-пространственной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среды, обеспечивающей театрализованную деятельность детей мы учитываем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предметно-пространственная среда - основа самостоятельного творчества каждого ребенка.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</w:rPr>
        <w:t>соблюдение принципов построения развивающей игровой среды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соответствие возрастным особенностям детей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выполнение правил техники безопасности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эстетическое оформление игрового оборудования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Театрализованная деятельность в детском саду может быть включе</w:t>
      </w:r>
      <w:r>
        <w:rPr>
          <w:rFonts w:ascii="Times New Roman" w:eastAsia="Times New Roman" w:hAnsi="Times New Roman" w:cs="Times New Roman"/>
          <w:color w:val="000000"/>
          <w:sz w:val="24"/>
        </w:rPr>
        <w:t>на, в соответствие с ФГОС, в образовательную деятельность, осуществляемую в процессе организации различных видов детской деятельности (игровой, коммуникативной, музыкально-художественной и т. д.);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образовательную деятельность, осуществляемую в ходе режимны</w:t>
      </w:r>
      <w:r>
        <w:rPr>
          <w:rFonts w:ascii="Times New Roman" w:eastAsia="Times New Roman" w:hAnsi="Times New Roman" w:cs="Times New Roman"/>
          <w:color w:val="000000"/>
          <w:sz w:val="24"/>
        </w:rPr>
        <w:t>х моментов; самостоятельную деятельность детей.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работы с детьми по театрализованной деятельности включает в себя: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Упражнения по дикции (артикуляционная гимнастика);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Задания для развития речевой интонационной выразительности;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Игры-превращения,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образные упражнения;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Упражнения на развитие детской пластики;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Ритмические минутки;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Пальчиковый игровой тренинг;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Упражнения на развитие выразительной мимики, элементы пантомимы;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Театральные этюды;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Разыгрывание мини-диалогов,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песенок, стихов;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Просмотр кукольных спектаклей.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требования к организации театрализованных игр: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Содержательность и разнообразие тематики.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Постоянное, ежедневное включение театрализованных игр во все формы педагогического процесса.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Максимальная активность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детей на этапах и подготовки, и проведения игр.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Сотрудничество детей друг с другом и с взрослыми на всех этапах организации театрализованной игры.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Последовательность и усложнение содержания тем и сюжетов, избранных для игр, соответствуют возрасту и </w:t>
      </w:r>
      <w:r>
        <w:rPr>
          <w:rFonts w:ascii="Times New Roman" w:eastAsia="Times New Roman" w:hAnsi="Times New Roman" w:cs="Times New Roman"/>
          <w:color w:val="000000"/>
          <w:sz w:val="24"/>
        </w:rPr>
        <w:t>умениям детей.  Взаимодействие с педагогами в эффективной работе учреждения по театрализованной деятельности детей способствует профессиональный педагогический коллектив. Работа по совершенствованию педагогического мастерства осуществляется в нескольких на</w:t>
      </w:r>
      <w:r>
        <w:rPr>
          <w:rFonts w:ascii="Times New Roman" w:eastAsia="Times New Roman" w:hAnsi="Times New Roman" w:cs="Times New Roman"/>
          <w:color w:val="000000"/>
          <w:sz w:val="24"/>
        </w:rPr>
        <w:t>правлениях: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Повышение квалификации в рамках курсовой подготовки. </w:t>
      </w:r>
    </w:p>
    <w:p w:rsidR="00BD6903" w:rsidRDefault="00DB1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Повышение квалификации педагогов по театрализованной деятельности в рамках дошкольного учреждения через методические мероприятия и педагогические советы. 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Результаты работы ДОУ:</w:t>
      </w:r>
    </w:p>
    <w:p w:rsidR="00BD6903" w:rsidRDefault="00DB1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Дети овладевают навыками выразительной речи, правилами поведения, этикета общения со сверстниками и взрослыми. Проявляют интерес, желание к театральному искусству. Умеют передавать различные чувства, используя мимику, жест, интонацию. Самостоятельно исполн</w:t>
      </w:r>
      <w:r>
        <w:rPr>
          <w:rFonts w:ascii="Times New Roman" w:eastAsia="Times New Roman" w:hAnsi="Times New Roman" w:cs="Times New Roman"/>
          <w:color w:val="000000"/>
          <w:sz w:val="24"/>
        </w:rPr>
        <w:t>яют и передают образы сказочных персонажей. Дети стараются уверенно чувствовать себя во время выступлений. Предметно-пространственная развивающая среда ДОУ дополнилась разными видами театров, пособиями, рисунками, картотеками творческих игр. Установлен тес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ный контакт с родителями. Занимаясь с детьми театром,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тому,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навыки, получен</w:t>
      </w:r>
      <w:r>
        <w:rPr>
          <w:rFonts w:ascii="Times New Roman" w:eastAsia="Times New Roman" w:hAnsi="Times New Roman" w:cs="Times New Roman"/>
          <w:color w:val="000000"/>
          <w:sz w:val="24"/>
        </w:rPr>
        <w:t>ные в театрализованной деятельности дети смогли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использовать в повседневной жизни. </w:t>
      </w:r>
    </w:p>
    <w:p w:rsidR="00BD6903" w:rsidRDefault="00DB11E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 всего вышесказанного можно сделать вывод, что мы на правильном пути и на основе театрализованной деятельности можно реализовать практически все задачи воспитания, развит</w:t>
      </w:r>
      <w:r>
        <w:rPr>
          <w:rFonts w:ascii="Times New Roman" w:eastAsia="Times New Roman" w:hAnsi="Times New Roman" w:cs="Times New Roman"/>
          <w:color w:val="000000"/>
          <w:sz w:val="24"/>
        </w:rPr>
        <w:t>ия и обучения детей.</w:t>
      </w:r>
    </w:p>
    <w:p w:rsidR="00BD6903" w:rsidRDefault="00BD6903">
      <w:pPr>
        <w:spacing w:after="0" w:line="360" w:lineRule="auto"/>
        <w:rPr>
          <w:rFonts w:ascii="Tahoma" w:eastAsia="Tahoma" w:hAnsi="Tahoma" w:cs="Tahoma"/>
          <w:color w:val="000000"/>
          <w:sz w:val="18"/>
        </w:rPr>
      </w:pPr>
    </w:p>
    <w:p w:rsidR="00BD6903" w:rsidRDefault="00BD690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6903" w:rsidRDefault="00DB11EA">
      <w:pPr>
        <w:spacing w:before="100" w:after="100" w:line="240" w:lineRule="auto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Литература:</w:t>
      </w:r>
    </w:p>
    <w:p w:rsidR="00BD6903" w:rsidRDefault="00BD69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BD6903" w:rsidRDefault="00DB11E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Артёмова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Л.В. «Театрализованные игры дошкольников», Москва, 1991 год;</w:t>
      </w:r>
    </w:p>
    <w:p w:rsidR="00BD6903" w:rsidRDefault="00DB11E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Выготский Л.С. «Воображение и творчество в детском возрасте»,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1991 год;</w:t>
      </w:r>
    </w:p>
    <w:p w:rsidR="00BD6903" w:rsidRDefault="00DB11E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Буренина А.И. «Театр Всевозможного»,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7EC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особие. — СПб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Музыкальная палитра, 2002 год;</w:t>
      </w:r>
    </w:p>
    <w:p w:rsidR="00BD6903" w:rsidRDefault="00DB11E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Гавришева Л.Б. «Музыка, игра – театр»,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Спб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 Детство – Пресс,  2004г;</w:t>
      </w:r>
    </w:p>
    <w:p w:rsidR="00BD6903" w:rsidRDefault="00DB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А.А. Вербицкий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Личностный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подходы в образовании: проблемы интеграции», издательство «Логос», Москва, 2009 год;</w:t>
      </w:r>
      <w:proofErr w:type="gramEnd"/>
    </w:p>
    <w:p w:rsidR="00BD6903" w:rsidRDefault="00DB11E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Картушина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«Мы играем, рисуем и поём» (интегрированные занятия для детей), издательство «Скрипторий 2003», Москва, 2009 год;</w:t>
      </w:r>
    </w:p>
    <w:p w:rsidR="00BD6903" w:rsidRDefault="00DB11E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Улашенк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«Музыка» (нестандартные занятия), издательско-торговый дом «Корифей», Волгоград, 2010 год;</w:t>
      </w:r>
    </w:p>
    <w:p w:rsidR="00BD6903" w:rsidRDefault="00DB11E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Интернет-портал "Вся Детская Литература" 2013;</w:t>
      </w:r>
    </w:p>
    <w:p w:rsidR="00BD6903" w:rsidRDefault="00DB11E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Кулакова О. Учебно-методическое пособие «Театр теней», 2016 год.</w:t>
      </w:r>
    </w:p>
    <w:p w:rsidR="00BD6903" w:rsidRDefault="00DB11E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right="-4" w:hanging="36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Горшкова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Е.От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жеста к танцу. Методика и конспекты занятий по развитию у детей 5 – 7 лет творчества в танце. – М.: Издательство «Гном и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».,</w:t>
      </w:r>
      <w:proofErr w:type="gramEnd"/>
    </w:p>
    <w:sectPr w:rsidR="00B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508E"/>
    <w:multiLevelType w:val="multilevel"/>
    <w:tmpl w:val="47D66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83408"/>
    <w:multiLevelType w:val="multilevel"/>
    <w:tmpl w:val="929CF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130B4"/>
    <w:multiLevelType w:val="multilevel"/>
    <w:tmpl w:val="34D0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C0E9C"/>
    <w:multiLevelType w:val="multilevel"/>
    <w:tmpl w:val="3D763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F1C87"/>
    <w:multiLevelType w:val="multilevel"/>
    <w:tmpl w:val="2B4C9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65CD1"/>
    <w:multiLevelType w:val="multilevel"/>
    <w:tmpl w:val="32682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F6065"/>
    <w:multiLevelType w:val="multilevel"/>
    <w:tmpl w:val="8FA2A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22703"/>
    <w:multiLevelType w:val="multilevel"/>
    <w:tmpl w:val="B04E3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1576F"/>
    <w:multiLevelType w:val="multilevel"/>
    <w:tmpl w:val="22A0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460BFB"/>
    <w:multiLevelType w:val="multilevel"/>
    <w:tmpl w:val="77346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470EB"/>
    <w:multiLevelType w:val="multilevel"/>
    <w:tmpl w:val="8412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B4311"/>
    <w:multiLevelType w:val="multilevel"/>
    <w:tmpl w:val="48E60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5517F9"/>
    <w:multiLevelType w:val="multilevel"/>
    <w:tmpl w:val="AD040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128FB"/>
    <w:multiLevelType w:val="multilevel"/>
    <w:tmpl w:val="C32CF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903"/>
    <w:rsid w:val="00BD6903"/>
    <w:rsid w:val="00D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tsad8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89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tsad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5108</Words>
  <Characters>29117</Characters>
  <Application>Microsoft Office Word</Application>
  <DocSecurity>0</DocSecurity>
  <Lines>242</Lines>
  <Paragraphs>68</Paragraphs>
  <ScaleCrop>false</ScaleCrop>
  <Company/>
  <LinksUpToDate>false</LinksUpToDate>
  <CharactersWithSpaces>34157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2023-11-08T07:20:00Z</dcterms:created>
  <dcterms:modified xsi:type="dcterms:W3CDTF">2023-11-08T07:25:00Z</dcterms:modified>
</cp:coreProperties>
</file>