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C" w:rsidRPr="00D91A5C" w:rsidRDefault="00D91A5C" w:rsidP="00D91A5C">
      <w:pPr>
        <w:jc w:val="center"/>
        <w:rPr>
          <w:rFonts w:ascii="Arial Black" w:hAnsi="Arial Black"/>
          <w:color w:val="00B050"/>
          <w:sz w:val="36"/>
          <w:szCs w:val="36"/>
        </w:rPr>
      </w:pPr>
      <w:bookmarkStart w:id="0" w:name="_GoBack"/>
      <w:bookmarkEnd w:id="0"/>
    </w:p>
    <w:p w:rsidR="00D91A5C" w:rsidRPr="00D91A5C" w:rsidRDefault="00D91A5C" w:rsidP="00D91A5C">
      <w:pPr>
        <w:jc w:val="center"/>
        <w:rPr>
          <w:rFonts w:ascii="Arial Black" w:hAnsi="Arial Black"/>
          <w:color w:val="00B050"/>
          <w:sz w:val="36"/>
          <w:szCs w:val="36"/>
        </w:rPr>
      </w:pPr>
      <w:r w:rsidRPr="00D91A5C">
        <w:rPr>
          <w:rFonts w:ascii="Arial Black" w:hAnsi="Arial Black"/>
          <w:color w:val="00B050"/>
          <w:sz w:val="36"/>
          <w:szCs w:val="36"/>
        </w:rPr>
        <w:t>Советы логопеда по развитию речи</w:t>
      </w:r>
    </w:p>
    <w:p w:rsidR="00D91A5C" w:rsidRDefault="00D91A5C" w:rsidP="00D91A5C"/>
    <w:p w:rsidR="00D91A5C" w:rsidRDefault="00D91A5C" w:rsidP="00D91A5C">
      <w:pPr>
        <w:ind w:left="567" w:right="850" w:firstLine="426"/>
        <w:jc w:val="both"/>
      </w:pPr>
      <w:r>
        <w:t>1.     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возрасту.</w:t>
      </w:r>
    </w:p>
    <w:p w:rsidR="00D91A5C" w:rsidRDefault="00D91A5C" w:rsidP="00D91A5C">
      <w:pPr>
        <w:ind w:left="567" w:right="850" w:firstLine="426"/>
        <w:jc w:val="both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5AD86C77" wp14:editId="3BC5F6AF">
            <wp:simplePos x="0" y="0"/>
            <wp:positionH relativeFrom="column">
              <wp:posOffset>3670935</wp:posOffset>
            </wp:positionH>
            <wp:positionV relativeFrom="paragraph">
              <wp:posOffset>286385</wp:posOffset>
            </wp:positionV>
            <wp:extent cx="2819400" cy="1999615"/>
            <wp:effectExtent l="0" t="0" r="0" b="635"/>
            <wp:wrapTight wrapText="bothSides">
              <wp:wrapPolygon edited="0">
                <wp:start x="0" y="0"/>
                <wp:lineTo x="0" y="21401"/>
                <wp:lineTo x="21454" y="21401"/>
                <wp:lineTo x="21454" y="0"/>
                <wp:lineTo x="0" y="0"/>
              </wp:wrapPolygon>
            </wp:wrapTight>
            <wp:docPr id="1" name="Рисунок 1" descr="http://im6-tub-ru.yandex.net/i?id=247332703-06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-ru.yandex.net/i?id=247332703-06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2.     При общении с ребёнком следите за своей речью. Говорите с ним не торопясь. Звуки  и слова произносите чётко и  ясно, непонятные слова, обороты, встречающиеся в тексте, непременно объясните.</w:t>
      </w:r>
    </w:p>
    <w:p w:rsidR="00D91A5C" w:rsidRDefault="00D91A5C" w:rsidP="00D91A5C">
      <w:pPr>
        <w:ind w:left="567" w:right="850" w:firstLine="426"/>
        <w:jc w:val="both"/>
      </w:pPr>
      <w:r>
        <w:t>3.  Не подделывайтесь под детскую  речь, не злоупотребляйте уменьшительно-ласкательными суффиксами – всё это тормозит речевое развитие.</w:t>
      </w:r>
    </w:p>
    <w:p w:rsidR="00D91A5C" w:rsidRDefault="00D91A5C" w:rsidP="00D91A5C">
      <w:pPr>
        <w:ind w:left="567" w:right="850" w:firstLine="426"/>
        <w:jc w:val="both"/>
      </w:pPr>
      <w:r>
        <w:t>4.    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малышом, самое лучшее – тактично поправить то или иное слово, если ребёнок торопится высказать свои мысли или говорить тихо, напомните ему: «Говорить надо внятно, чётко, не спеша.»</w:t>
      </w:r>
    </w:p>
    <w:p w:rsidR="00D91A5C" w:rsidRDefault="00D91A5C" w:rsidP="00D91A5C">
      <w:pPr>
        <w:ind w:left="567" w:right="850" w:firstLine="426"/>
        <w:jc w:val="both"/>
      </w:pPr>
      <w:r>
        <w:t>5.     Не оставляйте без ответа вопросы ребёнка. И не забудьте проверить: «А понятен ли ему ваш ответ?» если в доме есть магнитофон, записывайте речь ребёнка. Такие записи не только помогут в работе над речью, но со временем будут хорошим подарком для сына или дочери.</w:t>
      </w:r>
    </w:p>
    <w:p w:rsidR="00D91A5C" w:rsidRDefault="00D91A5C" w:rsidP="00D91A5C">
      <w:pPr>
        <w:ind w:left="567" w:right="850" w:firstLine="426"/>
        <w:jc w:val="both"/>
      </w:pPr>
      <w:r>
        <w:t>6.  Как можно больше читайте своему ребёнку произведения художественной литературы! Характеры героев необходимо рисовать мимикой, голосом, пластикой.</w:t>
      </w:r>
    </w:p>
    <w:p w:rsidR="002A49DB" w:rsidRDefault="00D91A5C" w:rsidP="00D91A5C">
      <w:pPr>
        <w:ind w:left="567" w:right="850" w:firstLine="426"/>
        <w:jc w:val="both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 wp14:anchorId="081B6E61" wp14:editId="1F6642E7">
            <wp:simplePos x="0" y="0"/>
            <wp:positionH relativeFrom="column">
              <wp:posOffset>1270635</wp:posOffset>
            </wp:positionH>
            <wp:positionV relativeFrom="paragraph">
              <wp:posOffset>121920</wp:posOffset>
            </wp:positionV>
            <wp:extent cx="4624070" cy="3093720"/>
            <wp:effectExtent l="0" t="0" r="5080" b="0"/>
            <wp:wrapNone/>
            <wp:docPr id="2" name="Рисунок 2" descr="http://im7-tub-ru.yandex.net/i?id=408773347-18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408773347-18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A5C" w:rsidRDefault="00D91A5C" w:rsidP="00D91A5C">
      <w:pPr>
        <w:ind w:left="567" w:right="850" w:firstLine="426"/>
        <w:jc w:val="both"/>
      </w:pPr>
    </w:p>
    <w:p w:rsidR="00D91A5C" w:rsidRDefault="00D91A5C" w:rsidP="00D91A5C">
      <w:pPr>
        <w:ind w:left="567" w:right="850" w:firstLine="426"/>
        <w:jc w:val="both"/>
      </w:pPr>
    </w:p>
    <w:sectPr w:rsidR="00D91A5C" w:rsidSect="00D91A5C">
      <w:pgSz w:w="11906" w:h="16838"/>
      <w:pgMar w:top="567" w:right="424" w:bottom="1134" w:left="56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5C"/>
    <w:rsid w:val="002A49DB"/>
    <w:rsid w:val="006E4DB4"/>
    <w:rsid w:val="00875ECF"/>
    <w:rsid w:val="00D91A5C"/>
    <w:rsid w:val="00F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psearch&amp;text=%D0%A1%D0%BE%D0%B2%D0%B5%D1%82%D1%8B%20%D0%BB%D0%BE%D0%B3%D0%BE%D0%BF%D0%B5%D0%B4%D0%B0%20%D0%BF%D0%BE%20%D1%80%D0%B0%D0%B7%D0%B2%D0%B8%D1%82%D0%B8%D1%8E%20%D1%80%D0%B5%D1%87%D0%B8&amp;fp=0&amp;img_url=http://img1.liveinternet.ru/images/attach/c/6/90/193/90193005_deti.jpg&amp;pos=13&amp;uinfo=ww-1331-wh-639-fw-0-fh-448-pd-1&amp;rpt=simage&amp;lr=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psearch&amp;text=%D0%A1%D0%BE%D0%B2%D0%B5%D1%82%D1%8B%20%D0%BB%D0%BE%D0%B3%D0%BE%D0%BF%D0%B5%D0%B4%D0%B0%20%D0%BF%D0%BE%20%D1%80%D0%B0%D0%B7%D0%B2%D0%B8%D1%82%D0%B8%D1%8E%20%D1%80%D0%B5%D1%87%D0%B8&amp;fp=0&amp;img_url=http://www.maaam.ru/upload/blogs/bb1667226aabe63f7e780ee6a618bb65.jpg.jpg&amp;pos=5&amp;uinfo=ww-1331-wh-639-fw-0-fh-448-pd-1&amp;rpt=simage&amp;lr=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Михфйловна</cp:lastModifiedBy>
  <cp:revision>2</cp:revision>
  <dcterms:created xsi:type="dcterms:W3CDTF">2015-03-20T04:38:00Z</dcterms:created>
  <dcterms:modified xsi:type="dcterms:W3CDTF">2015-03-20T04:38:00Z</dcterms:modified>
</cp:coreProperties>
</file>