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CB7" w:rsidRDefault="00120CB7" w:rsidP="005A2F8A">
      <w:pPr>
        <w:spacing w:line="360" w:lineRule="auto"/>
        <w:jc w:val="center"/>
        <w:rPr>
          <w:rFonts w:ascii="Times New Roman" w:hAnsi="Times New Roman"/>
          <w:b/>
          <w:sz w:val="32"/>
          <w:shd w:val="clear" w:color="auto" w:fill="FFFFFF"/>
        </w:rPr>
      </w:pPr>
      <w:r>
        <w:rPr>
          <w:rFonts w:ascii="Times New Roman" w:hAnsi="Times New Roman"/>
          <w:b/>
          <w:sz w:val="32"/>
          <w:shd w:val="clear" w:color="auto" w:fill="FFFFFF"/>
        </w:rPr>
        <w:t>Как способствовать возникновению у детей  с ТНР интереса к рисованию</w: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Малыши рано проявляют желание рисовать. Сначала они наблюдают за тем, как пишет и рисует взрослый. Их привлекают движение карандаша по листу бумаги, и самое главное, появление на ней следов. </w: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cs="Calibri"/>
          <w:shd w:val="clear" w:color="auto" w:fill="FFFFFF"/>
        </w:rPr>
        <w:t xml:space="preserve"> </w:t>
      </w:r>
      <w:r>
        <w:object w:dxaOrig="4566" w:dyaOrig="3254">
          <v:rect id="rectole0000000000" o:spid="_x0000_i1025" style="width:228pt;height:162.75pt" o:ole="" o:preferrelative="t" stroked="f">
            <v:imagedata r:id="rId4" o:title=""/>
          </v:rect>
          <o:OLEObject Type="Embed" ProgID="StaticMetafile" ShapeID="rectole0000000000" DrawAspect="Content" ObjectID="_1552468315" r:id="rId5"/>
        </w:objec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Ребенок с радостью проводит карандашом линии, полоски, штрихи, замкнутые формы, и называет свое изображение по сходству с окружающими предметами, живыми существами: «Собачка громко лает», «Машина гудит» и т. д. Рисование обычно малыши сопровождают словами, т. к. изобразить все, что хочется, ребенок не может, и слова помогают ему передать содержание рисунка. Для рисования детям лучше давать отдельные листы, чтобы бумага была пористая. Размер и форма бумаги играют существенную роль в рисовании.</w: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 младшем возрасте дети рисуют карандашами, гуашью – это основной материал для рисования.</w:t>
      </w:r>
      <w:r>
        <w:object w:dxaOrig="3437" w:dyaOrig="4202">
          <v:rect id="rectole0000000001" o:spid="_x0000_i1026" style="width:171.75pt;height:210pt" o:ole="" o:preferrelative="t" stroked="f">
            <v:imagedata r:id="rId6" o:title=""/>
          </v:rect>
          <o:OLEObject Type="Embed" ProgID="StaticMetafile" ShapeID="rectole0000000001" DrawAspect="Content" ObjectID="_1552468316" r:id="rId7"/>
        </w:objec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Рисовать акварельными красками можно в старшем дошкольном возрасте, взрослый знакомит с техникой рисования акварелью. Для рисования красками необходимы кисточки разных размеров. Если ребенок рисует на цветной бумаге, нужно помочь ему подобрать краски, которые лучше сочетаются с фоном бумаги. Дети передают в рисунке то, что они видят, и выражают свое отношение.</w: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Например, при рассматривание иллюстраций в книгах, выделяем выразительные средства, используемые художником. Можно предложить и несложные задания: например, «Покажи, где нарисован день, а где вечер, где идет дождь? и т. д. ». Все эти явления природы ребенок может передать в своих рисунках самостоятельно.</w: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Важно в процессе руководства изобразительной деятельности сочетать обучение с развитием самостоятельности детей при выполнении своего замысла, например, рисунки о временах года, о природе.</w: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object w:dxaOrig="4479" w:dyaOrig="3170">
          <v:rect id="rectole0000000002" o:spid="_x0000_i1027" style="width:224.25pt;height:158.25pt" o:ole="" o:preferrelative="t" stroked="f">
            <v:imagedata r:id="rId8" o:title=""/>
          </v:rect>
          <o:OLEObject Type="Embed" ProgID="StaticMetafile" ShapeID="rectole0000000002" DrawAspect="Content" ObjectID="_1552468317" r:id="rId9"/>
        </w:object>
      </w:r>
      <w:r>
        <w:rPr>
          <w:rFonts w:ascii="Times New Roman" w:hAnsi="Times New Roman"/>
          <w:sz w:val="28"/>
          <w:shd w:val="clear" w:color="auto" w:fill="FFFFFF"/>
        </w:rPr>
        <w:t>Малыши любят рисовать свои игрушки. В рисунке они стремятся передавать эмоциональное отношение к тому, кого изображают. Пусть малыш предварительно поиграет с любимой игрушкой, почувствует форму, обратит внимание на соотношение частей, затем можно предложить нарисовать игрушку. Дети объясняют, что они нарисовали. Место, где ребенок рисует, должно быть хорошо освещено. Свет должен падать с левой стороны; необходимо следить и за осанкой. Можно рисовать не только за столом, но и за мольбертом.</w:t>
      </w:r>
    </w:p>
    <w:p w:rsidR="00120CB7" w:rsidRDefault="00120CB7">
      <w:pPr>
        <w:spacing w:line="360" w:lineRule="auto"/>
        <w:ind w:firstLine="70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Родители должны бережно относиться к детскому творчеству и такое же отношение воспитывать у детей. Поэтому детские рисунки предметного и сюжетного характера следует собирать и сохранять.</w:t>
      </w:r>
    </w:p>
    <w:p w:rsidR="00120CB7" w:rsidRDefault="00120CB7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20CB7" w:rsidRDefault="00120CB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36"/>
        </w:rPr>
        <w:t>Желаем Вам успехов!</w:t>
      </w:r>
      <w:r>
        <w:rPr>
          <w:rFonts w:ascii="Times New Roman" w:hAnsi="Times New Roman"/>
          <w:sz w:val="28"/>
        </w:rPr>
        <w:br/>
      </w:r>
    </w:p>
    <w:sectPr w:rsidR="00120CB7" w:rsidSect="00881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4804"/>
    <w:rsid w:val="00120CB7"/>
    <w:rsid w:val="005A2F8A"/>
    <w:rsid w:val="007E4804"/>
    <w:rsid w:val="00881602"/>
    <w:rsid w:val="00FC4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370</Words>
  <Characters>2115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DS40</cp:lastModifiedBy>
  <cp:revision>2</cp:revision>
  <dcterms:created xsi:type="dcterms:W3CDTF">2017-03-31T03:25:00Z</dcterms:created>
  <dcterms:modified xsi:type="dcterms:W3CDTF">2017-03-31T03:25:00Z</dcterms:modified>
</cp:coreProperties>
</file>